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BDD1" w14:textId="77777777" w:rsidR="008B6D21" w:rsidRPr="00954E4C" w:rsidRDefault="008B6D21" w:rsidP="00954E4C">
      <w:pPr>
        <w:spacing w:after="100" w:afterAutospacing="1" w:line="276" w:lineRule="auto"/>
        <w:contextualSpacing/>
        <w:jc w:val="both"/>
        <w:rPr>
          <w:rFonts w:ascii="Century Gothic" w:hAnsi="Century Gothic" w:cstheme="minorHAnsi"/>
          <w:sz w:val="20"/>
          <w:szCs w:val="20"/>
          <w:shd w:val="clear" w:color="auto" w:fill="FFFFFF"/>
        </w:rPr>
      </w:pPr>
    </w:p>
    <w:p w14:paraId="5819D994" w14:textId="77777777" w:rsidR="008B6D21" w:rsidRDefault="000B2AAD" w:rsidP="008B6D21">
      <w:pPr>
        <w:spacing w:after="100" w:afterAutospacing="1" w:line="360" w:lineRule="auto"/>
        <w:contextualSpacing/>
        <w:jc w:val="center"/>
        <w:rPr>
          <w:rFonts w:ascii="Century Gothic" w:hAnsi="Century Gothic" w:cstheme="minorHAnsi"/>
          <w:b/>
          <w:bCs/>
          <w:sz w:val="28"/>
          <w:szCs w:val="28"/>
          <w:shd w:val="clear" w:color="auto" w:fill="FFFFFF"/>
        </w:rPr>
      </w:pPr>
      <w:r>
        <w:rPr>
          <w:rFonts w:ascii="Century Gothic" w:hAnsi="Century Gothic" w:cstheme="minorHAnsi"/>
          <w:b/>
          <w:bCs/>
          <w:sz w:val="28"/>
          <w:szCs w:val="28"/>
          <w:shd w:val="clear" w:color="auto" w:fill="FFFFFF"/>
        </w:rPr>
        <w:t xml:space="preserve">NEBEZPEČENSTVO PARKOVANIA AUTOMOBILOV </w:t>
      </w:r>
    </w:p>
    <w:p w14:paraId="4A29C9C3" w14:textId="421116D4" w:rsidR="00A80DC2" w:rsidRPr="000B2AAD" w:rsidRDefault="000B2AAD" w:rsidP="008B6D21">
      <w:pPr>
        <w:spacing w:after="100" w:afterAutospacing="1" w:line="360" w:lineRule="auto"/>
        <w:contextualSpacing/>
        <w:jc w:val="center"/>
        <w:rPr>
          <w:rFonts w:ascii="Century Gothic" w:hAnsi="Century Gothic" w:cstheme="minorHAnsi"/>
          <w:b/>
          <w:bCs/>
          <w:sz w:val="28"/>
          <w:szCs w:val="28"/>
          <w:shd w:val="clear" w:color="auto" w:fill="FFFFFF"/>
        </w:rPr>
      </w:pPr>
      <w:r>
        <w:rPr>
          <w:rFonts w:ascii="Century Gothic" w:hAnsi="Century Gothic" w:cstheme="minorHAnsi"/>
          <w:b/>
          <w:bCs/>
          <w:sz w:val="28"/>
          <w:szCs w:val="28"/>
          <w:shd w:val="clear" w:color="auto" w:fill="FFFFFF"/>
        </w:rPr>
        <w:t>S ALTERNATÍVNYM PALIVOM V PODZEMNÝCH GARÁŽ</w:t>
      </w:r>
      <w:r w:rsidR="008B6D21">
        <w:rPr>
          <w:rFonts w:ascii="Century Gothic" w:hAnsi="Century Gothic" w:cstheme="minorHAnsi"/>
          <w:b/>
          <w:bCs/>
          <w:sz w:val="28"/>
          <w:szCs w:val="28"/>
          <w:shd w:val="clear" w:color="auto" w:fill="FFFFFF"/>
        </w:rPr>
        <w:t>ACH</w:t>
      </w:r>
    </w:p>
    <w:p w14:paraId="4C6C8A02" w14:textId="2F10928E" w:rsidR="00A80DC2" w:rsidRPr="00954E4C" w:rsidRDefault="00A80DC2" w:rsidP="00954E4C">
      <w:pPr>
        <w:spacing w:after="100" w:afterAutospacing="1" w:line="276" w:lineRule="auto"/>
        <w:contextualSpacing/>
        <w:jc w:val="both"/>
        <w:rPr>
          <w:rFonts w:ascii="Century Gothic" w:hAnsi="Century Gothic" w:cstheme="minorHAnsi"/>
          <w:sz w:val="20"/>
          <w:szCs w:val="20"/>
          <w:shd w:val="clear" w:color="auto" w:fill="FFFFFF"/>
        </w:rPr>
      </w:pPr>
    </w:p>
    <w:p w14:paraId="7F039A60" w14:textId="77777777" w:rsidR="008B6D21" w:rsidRDefault="008B6D21" w:rsidP="00954E4C">
      <w:pPr>
        <w:spacing w:after="100" w:afterAutospacing="1" w:line="276" w:lineRule="auto"/>
        <w:contextualSpacing/>
        <w:jc w:val="both"/>
        <w:rPr>
          <w:rFonts w:ascii="Century Gothic" w:hAnsi="Century Gothic" w:cstheme="minorHAnsi"/>
          <w:b/>
          <w:bCs/>
          <w:sz w:val="20"/>
          <w:szCs w:val="20"/>
          <w:shd w:val="clear" w:color="auto" w:fill="FFFFFF"/>
        </w:rPr>
      </w:pPr>
    </w:p>
    <w:p w14:paraId="7B1ADAAE" w14:textId="034EBF0A" w:rsidR="00A80DC2" w:rsidRPr="008B6D21" w:rsidRDefault="00811736" w:rsidP="00954E4C">
      <w:pPr>
        <w:spacing w:after="100" w:afterAutospacing="1" w:line="276" w:lineRule="auto"/>
        <w:contextualSpacing/>
        <w:jc w:val="both"/>
        <w:rPr>
          <w:rFonts w:ascii="Century Gothic" w:hAnsi="Century Gothic" w:cstheme="minorHAnsi"/>
          <w:sz w:val="20"/>
          <w:szCs w:val="20"/>
          <w:shd w:val="clear" w:color="auto" w:fill="FFFFFF"/>
        </w:rPr>
      </w:pPr>
      <w:r w:rsidRPr="008B6D21">
        <w:rPr>
          <w:rFonts w:ascii="Century Gothic" w:hAnsi="Century Gothic" w:cstheme="minorHAnsi"/>
          <w:sz w:val="20"/>
          <w:szCs w:val="20"/>
          <w:shd w:val="clear" w:color="auto" w:fill="FFFFFF"/>
        </w:rPr>
        <w:t xml:space="preserve">Tlačová správa </w:t>
      </w:r>
      <w:r w:rsidR="000B2AAD" w:rsidRPr="008B6D21">
        <w:rPr>
          <w:rFonts w:ascii="Century Gothic" w:hAnsi="Century Gothic" w:cstheme="minorHAnsi"/>
          <w:sz w:val="20"/>
          <w:szCs w:val="20"/>
          <w:shd w:val="clear" w:color="auto" w:fill="FFFFFF"/>
        </w:rPr>
        <w:t>k 2. 4. 2024</w:t>
      </w:r>
    </w:p>
    <w:p w14:paraId="4E09BFA1" w14:textId="77777777" w:rsidR="008B6D21" w:rsidRDefault="008B6D21" w:rsidP="00954E4C">
      <w:pPr>
        <w:shd w:val="clear" w:color="auto" w:fill="FFFFFF"/>
        <w:spacing w:after="300" w:line="276" w:lineRule="auto"/>
        <w:jc w:val="both"/>
        <w:rPr>
          <w:rFonts w:ascii="Century Gothic" w:eastAsia="Times New Roman" w:hAnsi="Century Gothic" w:cs="Open Sans"/>
          <w:color w:val="2C2B2B"/>
          <w:sz w:val="20"/>
          <w:szCs w:val="20"/>
          <w:lang w:eastAsia="sk-SK"/>
        </w:rPr>
      </w:pPr>
    </w:p>
    <w:p w14:paraId="3F62EDC9" w14:textId="43CCD83A" w:rsidR="00E11BDC" w:rsidRPr="008B6D21" w:rsidRDefault="002E28B0" w:rsidP="008B6D21">
      <w:pPr>
        <w:shd w:val="clear" w:color="auto" w:fill="FFFFFF"/>
        <w:spacing w:after="300" w:line="360" w:lineRule="auto"/>
        <w:jc w:val="both"/>
        <w:rPr>
          <w:rFonts w:ascii="Century Gothic" w:eastAsia="Times New Roman" w:hAnsi="Century Gothic" w:cs="Open Sans"/>
          <w:b/>
          <w:bCs/>
          <w:color w:val="2C2B2B"/>
          <w:sz w:val="20"/>
          <w:szCs w:val="20"/>
          <w:u w:val="single"/>
          <w:lang w:eastAsia="sk-SK"/>
        </w:rPr>
      </w:pPr>
      <w:r w:rsidRPr="00954E4C">
        <w:rPr>
          <w:rFonts w:ascii="Century Gothic" w:eastAsia="Times New Roman" w:hAnsi="Century Gothic" w:cs="Open Sans"/>
          <w:color w:val="2C2B2B"/>
          <w:sz w:val="20"/>
          <w:szCs w:val="20"/>
          <w:lang w:eastAsia="sk-SK"/>
        </w:rPr>
        <w:t>Problematiku parkovania v podzemných garážach vozidiel na plynový</w:t>
      </w:r>
      <w:r w:rsidR="00E11BDC">
        <w:rPr>
          <w:rFonts w:ascii="Century Gothic" w:eastAsia="Times New Roman" w:hAnsi="Century Gothic" w:cs="Open Sans"/>
          <w:color w:val="2C2B2B"/>
          <w:sz w:val="20"/>
          <w:szCs w:val="20"/>
          <w:lang w:eastAsia="sk-SK"/>
        </w:rPr>
        <w:t>, vodíkový</w:t>
      </w:r>
      <w:r w:rsidR="008B6D21">
        <w:rPr>
          <w:rFonts w:ascii="Century Gothic" w:eastAsia="Times New Roman" w:hAnsi="Century Gothic" w:cs="Open Sans"/>
          <w:color w:val="2C2B2B"/>
          <w:sz w:val="20"/>
          <w:szCs w:val="20"/>
          <w:lang w:eastAsia="sk-SK"/>
        </w:rPr>
        <w:t>, či elektrický poho</w:t>
      </w:r>
      <w:r w:rsidRPr="00954E4C">
        <w:rPr>
          <w:rFonts w:ascii="Century Gothic" w:eastAsia="Times New Roman" w:hAnsi="Century Gothic" w:cs="Open Sans"/>
          <w:color w:val="2C2B2B"/>
          <w:sz w:val="20"/>
          <w:szCs w:val="20"/>
          <w:lang w:eastAsia="sk-SK"/>
        </w:rPr>
        <w:t>n</w:t>
      </w:r>
      <w:r w:rsidR="00E11BDC">
        <w:rPr>
          <w:rFonts w:ascii="Century Gothic" w:eastAsia="Times New Roman" w:hAnsi="Century Gothic" w:cs="Open Sans"/>
          <w:color w:val="2C2B2B"/>
          <w:sz w:val="20"/>
          <w:szCs w:val="20"/>
          <w:lang w:eastAsia="sk-SK"/>
        </w:rPr>
        <w:t xml:space="preserve"> a pod.</w:t>
      </w:r>
      <w:r w:rsidRPr="00954E4C">
        <w:rPr>
          <w:rFonts w:ascii="Century Gothic" w:eastAsia="Times New Roman" w:hAnsi="Century Gothic" w:cs="Open Sans"/>
          <w:color w:val="2C2B2B"/>
          <w:sz w:val="20"/>
          <w:szCs w:val="20"/>
          <w:lang w:eastAsia="sk-SK"/>
        </w:rPr>
        <w:t xml:space="preserve"> v súčasnosti na Slovensku stále </w:t>
      </w:r>
      <w:r w:rsidRPr="00954E4C">
        <w:rPr>
          <w:rFonts w:ascii="Century Gothic" w:eastAsia="Times New Roman" w:hAnsi="Century Gothic" w:cs="Open Sans"/>
          <w:b/>
          <w:bCs/>
          <w:color w:val="2C2B2B"/>
          <w:sz w:val="20"/>
          <w:szCs w:val="20"/>
          <w:lang w:eastAsia="sk-SK"/>
        </w:rPr>
        <w:t xml:space="preserve">upravuje </w:t>
      </w:r>
      <w:r w:rsidR="008B6D21">
        <w:rPr>
          <w:rFonts w:ascii="Century Gothic" w:eastAsia="Times New Roman" w:hAnsi="Century Gothic" w:cs="Open Sans"/>
          <w:b/>
          <w:bCs/>
          <w:color w:val="2C2B2B"/>
          <w:sz w:val="20"/>
          <w:szCs w:val="20"/>
          <w:lang w:eastAsia="sk-SK"/>
        </w:rPr>
        <w:t xml:space="preserve">len pomerne stará a nepostačujúca </w:t>
      </w:r>
      <w:r w:rsidRPr="00954E4C">
        <w:rPr>
          <w:rFonts w:ascii="Century Gothic" w:eastAsia="Times New Roman" w:hAnsi="Century Gothic" w:cs="Open Sans"/>
          <w:b/>
          <w:bCs/>
          <w:color w:val="2C2B2B"/>
          <w:sz w:val="20"/>
          <w:szCs w:val="20"/>
          <w:lang w:eastAsia="sk-SK"/>
        </w:rPr>
        <w:t>Vyhláška Slovenského úradu bezpečnosti práce a Slovenského banského úradu č. 208/1991 Zb. o bezpečnosti práce a technických zariadení pri prevádzke, údržbe a opravách vozidiel</w:t>
      </w:r>
      <w:r w:rsidRPr="00954E4C">
        <w:rPr>
          <w:rFonts w:ascii="Century Gothic" w:eastAsia="Times New Roman" w:hAnsi="Century Gothic" w:cs="Open Sans"/>
          <w:color w:val="2C2B2B"/>
          <w:sz w:val="20"/>
          <w:szCs w:val="20"/>
          <w:lang w:eastAsia="sk-SK"/>
        </w:rPr>
        <w:t xml:space="preserve"> (ďalej len „Vyhláška“). Podľa </w:t>
      </w:r>
      <w:r w:rsidR="008B6D21">
        <w:rPr>
          <w:rFonts w:ascii="Century Gothic" w:eastAsia="Times New Roman" w:hAnsi="Century Gothic" w:cs="Open Sans"/>
          <w:color w:val="2C2B2B"/>
          <w:sz w:val="20"/>
          <w:szCs w:val="20"/>
          <w:lang w:eastAsia="sk-SK"/>
        </w:rPr>
        <w:t xml:space="preserve">znenia </w:t>
      </w:r>
      <w:r w:rsidRPr="00954E4C">
        <w:rPr>
          <w:rFonts w:ascii="Century Gothic" w:eastAsia="Times New Roman" w:hAnsi="Century Gothic" w:cs="Open Sans"/>
          <w:color w:val="2C2B2B"/>
          <w:sz w:val="20"/>
          <w:szCs w:val="20"/>
          <w:lang w:eastAsia="sk-SK"/>
        </w:rPr>
        <w:t>§ 12 ods. 5  Vyhlášky „</w:t>
      </w:r>
      <w:r w:rsidR="008B6D21">
        <w:rPr>
          <w:rFonts w:ascii="Century Gothic" w:eastAsia="Times New Roman" w:hAnsi="Century Gothic" w:cs="Open Sans"/>
          <w:color w:val="2C2B2B"/>
          <w:sz w:val="20"/>
          <w:szCs w:val="20"/>
          <w:lang w:eastAsia="sk-SK"/>
        </w:rPr>
        <w:t xml:space="preserve">sa </w:t>
      </w:r>
      <w:r w:rsidRPr="00954E4C">
        <w:rPr>
          <w:rFonts w:ascii="Century Gothic" w:eastAsia="Times New Roman" w:hAnsi="Century Gothic" w:cs="Open Sans"/>
          <w:i/>
          <w:iCs/>
          <w:color w:val="2C2B2B"/>
          <w:sz w:val="20"/>
          <w:szCs w:val="20"/>
          <w:lang w:eastAsia="sk-SK"/>
        </w:rPr>
        <w:t>priestory na garážovanie vozidiel s plynovým zariadením musia vybaviť indikátormi s optickou a akustickou signalizáciou výskytu plynu pri dosiahnutí 25 % dolnej medze výbušnosti. Po prekročení tejto hodnoty sa musí zakázať vstup do tohto priestoru, zabezpečiť, aby ho všetky osoby opustili, a vykonať opatrenia podľa havarijného plánu“</w:t>
      </w:r>
      <w:r w:rsidRPr="00954E4C">
        <w:rPr>
          <w:rFonts w:ascii="Century Gothic" w:eastAsia="Times New Roman" w:hAnsi="Century Gothic" w:cs="Open Sans"/>
          <w:color w:val="2C2B2B"/>
          <w:sz w:val="20"/>
          <w:szCs w:val="20"/>
          <w:lang w:eastAsia="sk-SK"/>
        </w:rPr>
        <w:t xml:space="preserve">. </w:t>
      </w:r>
      <w:r w:rsidR="00E11BDC" w:rsidRPr="008B6D21">
        <w:rPr>
          <w:rFonts w:ascii="Century Gothic" w:eastAsia="Times New Roman" w:hAnsi="Century Gothic" w:cs="Open Sans"/>
          <w:b/>
          <w:bCs/>
          <w:color w:val="2C2B2B"/>
          <w:sz w:val="20"/>
          <w:szCs w:val="20"/>
          <w:u w:val="single"/>
          <w:lang w:eastAsia="sk-SK"/>
        </w:rPr>
        <w:t>M</w:t>
      </w:r>
      <w:r w:rsidRPr="008B6D21">
        <w:rPr>
          <w:rFonts w:ascii="Century Gothic" w:eastAsia="Times New Roman" w:hAnsi="Century Gothic" w:cs="Open Sans"/>
          <w:b/>
          <w:bCs/>
          <w:color w:val="2C2B2B"/>
          <w:sz w:val="20"/>
          <w:szCs w:val="20"/>
          <w:u w:val="single"/>
          <w:lang w:eastAsia="sk-SK"/>
        </w:rPr>
        <w:t xml:space="preserve">usí byť </w:t>
      </w:r>
      <w:r w:rsidR="008B6D21" w:rsidRPr="008B6D21">
        <w:rPr>
          <w:rFonts w:ascii="Century Gothic" w:eastAsia="Times New Roman" w:hAnsi="Century Gothic" w:cs="Open Sans"/>
          <w:b/>
          <w:bCs/>
          <w:color w:val="2C2B2B"/>
          <w:sz w:val="20"/>
          <w:szCs w:val="20"/>
          <w:u w:val="single"/>
          <w:lang w:eastAsia="sk-SK"/>
        </w:rPr>
        <w:t>inštalovaný</w:t>
      </w:r>
      <w:r w:rsidRPr="008B6D21">
        <w:rPr>
          <w:rFonts w:ascii="Century Gothic" w:eastAsia="Times New Roman" w:hAnsi="Century Gothic" w:cs="Open Sans"/>
          <w:b/>
          <w:bCs/>
          <w:color w:val="2C2B2B"/>
          <w:sz w:val="20"/>
          <w:szCs w:val="20"/>
          <w:u w:val="single"/>
          <w:lang w:eastAsia="sk-SK"/>
        </w:rPr>
        <w:t xml:space="preserve"> aj príslušný detekčný a vetrací systém. </w:t>
      </w:r>
      <w:r w:rsidR="008B6D21" w:rsidRPr="008B6D21">
        <w:rPr>
          <w:rFonts w:ascii="Century Gothic" w:eastAsia="Times New Roman" w:hAnsi="Century Gothic" w:cs="Open Sans"/>
          <w:b/>
          <w:bCs/>
          <w:color w:val="2C2B2B"/>
          <w:sz w:val="20"/>
          <w:szCs w:val="20"/>
          <w:u w:val="single"/>
          <w:lang w:eastAsia="sk-SK"/>
        </w:rPr>
        <w:t>Ale je tomu v prípade bytových domov naozaj tak? Dbajú vlastníci o svoju bezp</w:t>
      </w:r>
      <w:r w:rsidR="008B6D21">
        <w:rPr>
          <w:rFonts w:ascii="Century Gothic" w:eastAsia="Times New Roman" w:hAnsi="Century Gothic" w:cs="Open Sans"/>
          <w:b/>
          <w:bCs/>
          <w:color w:val="2C2B2B"/>
          <w:sz w:val="20"/>
          <w:szCs w:val="20"/>
          <w:u w:val="single"/>
          <w:lang w:eastAsia="sk-SK"/>
        </w:rPr>
        <w:t>e</w:t>
      </w:r>
      <w:r w:rsidR="008B6D21" w:rsidRPr="008B6D21">
        <w:rPr>
          <w:rFonts w:ascii="Century Gothic" w:eastAsia="Times New Roman" w:hAnsi="Century Gothic" w:cs="Open Sans"/>
          <w:b/>
          <w:bCs/>
          <w:color w:val="2C2B2B"/>
          <w:sz w:val="20"/>
          <w:szCs w:val="20"/>
          <w:u w:val="single"/>
          <w:lang w:eastAsia="sk-SK"/>
        </w:rPr>
        <w:t>čnosť?</w:t>
      </w:r>
    </w:p>
    <w:p w14:paraId="12CDA943" w14:textId="77777777" w:rsidR="00D157EA" w:rsidRDefault="008B6D21" w:rsidP="008B6D21">
      <w:pPr>
        <w:shd w:val="clear" w:color="auto" w:fill="FFFFFF"/>
        <w:spacing w:after="300" w:line="360" w:lineRule="auto"/>
        <w:jc w:val="both"/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</w:pPr>
      <w:r w:rsidRPr="008B6D21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>V prípade</w:t>
      </w:r>
      <w:r w:rsidR="000B2AAD" w:rsidRPr="008B6D21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> elektromobil</w:t>
      </w:r>
      <w:r w:rsidRPr="008B6D21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>ov</w:t>
      </w:r>
      <w:r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 xml:space="preserve"> je výbušnosť a horľavosť</w:t>
      </w:r>
      <w:r w:rsidR="000B2AAD" w:rsidRPr="008B6D21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 xml:space="preserve"> oveľa men</w:t>
      </w:r>
      <w:r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>šia</w:t>
      </w:r>
      <w:r w:rsidR="000B2AAD" w:rsidRPr="008B6D21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 xml:space="preserve"> ako </w:t>
      </w:r>
      <w:r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>pri</w:t>
      </w:r>
      <w:r w:rsidR="000B2AAD" w:rsidRPr="008B6D21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 xml:space="preserve"> spaľovací</w:t>
      </w:r>
      <w:r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>ch</w:t>
      </w:r>
      <w:r w:rsidR="000B2AAD" w:rsidRPr="008B6D21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 xml:space="preserve"> </w:t>
      </w:r>
      <w:r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>motoroch</w:t>
      </w:r>
      <w:r w:rsidR="000B2AAD" w:rsidRPr="008B6D21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>, no horia iným spôsobom a ťažšie sa hasia. To však vlastníci bytov neve</w:t>
      </w:r>
      <w:r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 xml:space="preserve">dia </w:t>
      </w:r>
      <w:r w:rsidR="000B2AAD" w:rsidRPr="008B6D21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>a preto m</w:t>
      </w:r>
      <w:r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>ajú</w:t>
      </w:r>
      <w:r w:rsidR="000B2AAD" w:rsidRPr="008B6D21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 xml:space="preserve"> dôvod na obavy. Súd</w:t>
      </w:r>
      <w:r w:rsidR="00D157EA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>na prax</w:t>
      </w:r>
      <w:r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 xml:space="preserve"> v</w:t>
      </w:r>
      <w:r w:rsidR="00D157EA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> iných krajinách naznačuje rozhodovania skôr</w:t>
      </w:r>
      <w:r w:rsidR="000B2AAD" w:rsidRPr="008B6D21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 xml:space="preserve"> v prospech vlastník</w:t>
      </w:r>
      <w:r w:rsidR="00D157EA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>ov</w:t>
      </w:r>
      <w:r w:rsidR="000B2AAD" w:rsidRPr="008B6D21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 xml:space="preserve"> elektromobil</w:t>
      </w:r>
      <w:r w:rsidR="00D157EA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>ov</w:t>
      </w:r>
      <w:r w:rsidR="000B2AAD" w:rsidRPr="008B6D21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 xml:space="preserve">. </w:t>
      </w:r>
      <w:r w:rsidR="00D157EA" w:rsidRPr="00D157EA">
        <w:rPr>
          <w:rFonts w:ascii="Century Gothic" w:eastAsia="Times New Roman" w:hAnsi="Century Gothic" w:cs="Open Sans"/>
          <w:b/>
          <w:bCs/>
          <w:color w:val="000000" w:themeColor="text1"/>
          <w:sz w:val="20"/>
          <w:szCs w:val="20"/>
          <w:u w:val="single"/>
          <w:lang w:eastAsia="sk-SK"/>
        </w:rPr>
        <w:t>Do mierneho rozporu sa tu však dostáva otázka bezpečnosti a energetiky</w:t>
      </w:r>
      <w:r w:rsidR="00D157EA" w:rsidRPr="00D157EA">
        <w:rPr>
          <w:rFonts w:ascii="Century Gothic" w:eastAsia="Times New Roman" w:hAnsi="Century Gothic" w:cs="Open Sans"/>
          <w:b/>
          <w:bCs/>
          <w:color w:val="000000" w:themeColor="text1"/>
          <w:sz w:val="20"/>
          <w:szCs w:val="20"/>
          <w:lang w:eastAsia="sk-SK"/>
        </w:rPr>
        <w:t xml:space="preserve">. </w:t>
      </w:r>
      <w:r w:rsidR="00D157EA">
        <w:rPr>
          <w:rFonts w:ascii="Century Gothic" w:eastAsia="Times New Roman" w:hAnsi="Century Gothic" w:cs="Open Sans"/>
          <w:b/>
          <w:bCs/>
          <w:color w:val="000000" w:themeColor="text1"/>
          <w:sz w:val="20"/>
          <w:szCs w:val="20"/>
          <w:lang w:eastAsia="sk-SK"/>
        </w:rPr>
        <w:t xml:space="preserve">Do akej miery je možné a nutné akceptovať právo vlastníka bytu alebo nebytového priestoru užívať nabíjanie EV v prípade jeho inštalácie v bytovom dome? </w:t>
      </w:r>
      <w:r w:rsidR="000B2AAD" w:rsidRPr="008B6D21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>Ke</w:t>
      </w:r>
      <w:r w:rsidR="00D157EA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>ď už</w:t>
      </w:r>
      <w:r w:rsidR="000B2AAD" w:rsidRPr="008B6D21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 xml:space="preserve"> takáto nabíjačka v priestoroch existuje, </w:t>
      </w:r>
      <w:r w:rsidR="00D157EA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 xml:space="preserve">nie je podľa praxe a judikatúry možné </w:t>
      </w:r>
      <w:r w:rsidR="000B2AAD" w:rsidRPr="008B6D21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>zakázať</w:t>
      </w:r>
      <w:r w:rsidR="00D157EA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 xml:space="preserve"> </w:t>
      </w:r>
      <w:r w:rsidR="00D157EA" w:rsidRPr="008B6D21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>majiteľovi</w:t>
      </w:r>
      <w:r w:rsidR="000B2AAD" w:rsidRPr="008B6D21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> </w:t>
      </w:r>
      <w:r w:rsidR="00D157EA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 xml:space="preserve">elektromobilu </w:t>
      </w:r>
      <w:r w:rsidR="000B2AAD" w:rsidRPr="008B6D21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>pristupovať</w:t>
      </w:r>
      <w:r w:rsidR="00D157EA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 xml:space="preserve"> k ich užívaniu</w:t>
      </w:r>
      <w:r w:rsidR="000B2AAD" w:rsidRPr="008B6D21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>.</w:t>
      </w:r>
      <w:r w:rsidR="00D157EA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 xml:space="preserve"> </w:t>
      </w:r>
      <w:r w:rsidR="00D157EA" w:rsidRPr="00D157EA">
        <w:rPr>
          <w:rFonts w:ascii="Century Gothic" w:eastAsia="Times New Roman" w:hAnsi="Century Gothic" w:cs="Open Sans"/>
          <w:b/>
          <w:bCs/>
          <w:color w:val="000000" w:themeColor="text1"/>
          <w:sz w:val="20"/>
          <w:szCs w:val="20"/>
          <w:lang w:eastAsia="sk-SK"/>
        </w:rPr>
        <w:t>Veď majú aj svoje špeciálne ŠPZ.</w:t>
      </w:r>
    </w:p>
    <w:p w14:paraId="52C85ACA" w14:textId="47A193DB" w:rsidR="000B2AAD" w:rsidRDefault="000B2AAD" w:rsidP="008B6D21">
      <w:pPr>
        <w:shd w:val="clear" w:color="auto" w:fill="FFFFFF"/>
        <w:spacing w:after="300" w:line="360" w:lineRule="auto"/>
        <w:jc w:val="both"/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</w:pPr>
      <w:r w:rsidRPr="000B2AAD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 xml:space="preserve">Zákaz parkovania elektromobilov v podzemnom parkovisku </w:t>
      </w:r>
      <w:r w:rsidR="00D157EA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>by bol teda</w:t>
      </w:r>
      <w:r w:rsidRPr="000B2AAD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 xml:space="preserve"> v rozpore s legislatívnym cieľom vytvorenia nabíjacej infraštruktúry. Takýmto spôsobom sa </w:t>
      </w:r>
      <w:r w:rsidR="00D157EA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>napr.</w:t>
      </w:r>
      <w:r w:rsidRPr="000B2AAD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 xml:space="preserve"> snažilo v minulosti nemecké mesto </w:t>
      </w:r>
      <w:proofErr w:type="spellStart"/>
      <w:r w:rsidRPr="000B2AAD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>Kulmbach</w:t>
      </w:r>
      <w:proofErr w:type="spellEnd"/>
      <w:r w:rsidRPr="000B2AAD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> zamedziť prístup elektromobilov do podzemných garáži. Podmieňovali to taktiež zvýšeným rizikom požiaru a jeho následným ťažším hasením. Hasiči im dali v druhom prípade za pravdu, no vyššie riziko požiaru zatiaľ vylúčili.</w:t>
      </w:r>
      <w:r w:rsidR="00ED0529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 xml:space="preserve"> </w:t>
      </w:r>
      <w:r w:rsidRPr="000B2AAD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>Rovnako si už hasenie elektromobilu vyskúšali aj slovenskí ha</w:t>
      </w:r>
      <w:r w:rsidRPr="000B2AAD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>s</w:t>
      </w:r>
      <w:r w:rsidRPr="000B2AAD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>iči,</w:t>
      </w:r>
    </w:p>
    <w:p w14:paraId="7912974A" w14:textId="77777777" w:rsidR="00ED0529" w:rsidRPr="00ED0529" w:rsidRDefault="00ED0529" w:rsidP="00ED0529">
      <w:pPr>
        <w:shd w:val="clear" w:color="auto" w:fill="FFFFFF"/>
        <w:spacing w:after="300" w:line="360" w:lineRule="auto"/>
        <w:jc w:val="center"/>
        <w:rPr>
          <w:rFonts w:ascii="Century Gothic" w:eastAsia="Times New Roman" w:hAnsi="Century Gothic" w:cs="Open Sans"/>
          <w:b/>
          <w:bCs/>
          <w:color w:val="000000" w:themeColor="text1"/>
          <w:lang w:eastAsia="sk-SK"/>
        </w:rPr>
      </w:pPr>
      <w:r w:rsidRPr="00D157EA">
        <w:rPr>
          <w:rFonts w:ascii="Century Gothic" w:eastAsia="Times New Roman" w:hAnsi="Century Gothic" w:cs="Open Sans"/>
          <w:b/>
          <w:bCs/>
          <w:color w:val="000000" w:themeColor="text1"/>
          <w:lang w:eastAsia="sk-SK"/>
        </w:rPr>
        <w:t>Je pravdepodobnejší požiar auta s benzínovým alebo elektrickým pohonom?</w:t>
      </w:r>
    </w:p>
    <w:p w14:paraId="78C3E25C" w14:textId="77777777" w:rsidR="00ED0529" w:rsidRDefault="00ED0529" w:rsidP="00ED0529">
      <w:pPr>
        <w:shd w:val="clear" w:color="auto" w:fill="FFFFFF"/>
        <w:spacing w:after="300" w:line="360" w:lineRule="auto"/>
        <w:jc w:val="both"/>
        <w:rPr>
          <w:rFonts w:ascii="Century Gothic" w:eastAsia="Times New Roman" w:hAnsi="Century Gothic" w:cs="Open Sans"/>
          <w:b/>
          <w:bCs/>
          <w:color w:val="000000" w:themeColor="text1"/>
          <w:sz w:val="20"/>
          <w:szCs w:val="20"/>
          <w:lang w:eastAsia="sk-SK"/>
        </w:rPr>
      </w:pPr>
    </w:p>
    <w:p w14:paraId="65D76E67" w14:textId="4B3EA99A" w:rsidR="00ED0529" w:rsidRPr="00D157EA" w:rsidRDefault="00ED0529" w:rsidP="00ED0529">
      <w:pPr>
        <w:shd w:val="clear" w:color="auto" w:fill="FFFFFF"/>
        <w:spacing w:after="300" w:line="360" w:lineRule="auto"/>
        <w:jc w:val="both"/>
        <w:rPr>
          <w:rFonts w:ascii="Century Gothic" w:eastAsia="Times New Roman" w:hAnsi="Century Gothic" w:cs="Open Sans"/>
          <w:b/>
          <w:bCs/>
          <w:color w:val="000000" w:themeColor="text1"/>
          <w:sz w:val="20"/>
          <w:szCs w:val="20"/>
          <w:lang w:eastAsia="sk-SK"/>
        </w:rPr>
      </w:pPr>
      <w:r w:rsidRPr="00D157EA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lastRenderedPageBreak/>
        <w:t>Je pravdepodobnosť požiaru vyššia u elektromobilov alebo u klasického spaľovacieho auta</w:t>
      </w:r>
      <w:r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>?</w:t>
      </w:r>
      <w:r w:rsidRPr="00D157EA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 xml:space="preserve"> Odpoveď na túto otázku poskytuje štatistika, ktorú kompletizujú viaceré úrady, medzi ktoré zaraďujeme aj</w:t>
      </w:r>
      <w:r w:rsidRPr="00D157EA">
        <w:rPr>
          <w:rFonts w:ascii="Century Gothic" w:eastAsia="Times New Roman" w:hAnsi="Century Gothic" w:cs="Open Sans"/>
          <w:b/>
          <w:bCs/>
          <w:color w:val="000000" w:themeColor="text1"/>
          <w:sz w:val="20"/>
          <w:szCs w:val="20"/>
          <w:lang w:eastAsia="sk-SK"/>
        </w:rPr>
        <w:t xml:space="preserve"> Národný úrad pre bezpečnosť dopravy</w:t>
      </w:r>
      <w:r w:rsidRPr="00ED0529">
        <w:rPr>
          <w:rFonts w:ascii="Century Gothic" w:eastAsia="Times New Roman" w:hAnsi="Century Gothic" w:cs="Open Sans"/>
          <w:b/>
          <w:bCs/>
          <w:color w:val="000000" w:themeColor="text1"/>
          <w:sz w:val="20"/>
          <w:szCs w:val="20"/>
          <w:lang w:eastAsia="sk-SK"/>
        </w:rPr>
        <w:t xml:space="preserve"> a</w:t>
      </w:r>
      <w:r w:rsidRPr="00D157EA">
        <w:rPr>
          <w:rFonts w:ascii="Century Gothic" w:eastAsia="Times New Roman" w:hAnsi="Century Gothic" w:cs="Open Sans"/>
          <w:b/>
          <w:bCs/>
          <w:color w:val="000000" w:themeColor="text1"/>
          <w:sz w:val="20"/>
          <w:szCs w:val="20"/>
          <w:lang w:eastAsia="sk-SK"/>
        </w:rPr>
        <w:t xml:space="preserve"> </w:t>
      </w:r>
      <w:r w:rsidRPr="00ED0529">
        <w:rPr>
          <w:rFonts w:ascii="Century Gothic" w:eastAsia="Times New Roman" w:hAnsi="Century Gothic" w:cs="Open Sans"/>
          <w:b/>
          <w:bCs/>
          <w:color w:val="000000" w:themeColor="text1"/>
          <w:sz w:val="20"/>
          <w:szCs w:val="20"/>
          <w:lang w:eastAsia="sk-SK"/>
        </w:rPr>
        <w:t>Štatistický úrad SR.</w:t>
      </w:r>
    </w:p>
    <w:p w14:paraId="653009E9" w14:textId="77777777" w:rsidR="00ED0529" w:rsidRDefault="00ED0529" w:rsidP="00ED0529">
      <w:pPr>
        <w:shd w:val="clear" w:color="auto" w:fill="FFFFFF"/>
        <w:spacing w:after="300" w:line="360" w:lineRule="auto"/>
        <w:jc w:val="both"/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</w:pPr>
      <w:r w:rsidRPr="00D157EA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 xml:space="preserve">V prvom rade </w:t>
      </w:r>
      <w:r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>je nutné</w:t>
      </w:r>
      <w:r w:rsidRPr="00D157EA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 xml:space="preserve"> poznamenať, že je omnoho pravdepodobnejšie, že sa na ceste stretnete s autonehodou, pri ktorej horí auto so spaľovacím motorom. Táto pravdepodobnosť je však podložená najmä tým, že autá so spaľovacím motorom sú omnoho početnejšie ako elektrické. Táto skutočnosť však nijako nepotvrdzuje a ani nevyvracia domnienku, že elektromobily majú vyššiu alebo nižšiu šancu požiaru</w:t>
      </w:r>
      <w:r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 xml:space="preserve">. </w:t>
      </w:r>
    </w:p>
    <w:p w14:paraId="2FBBF9CB" w14:textId="22279770" w:rsidR="00ED0529" w:rsidRDefault="00ED0529" w:rsidP="00ED0529">
      <w:pPr>
        <w:shd w:val="clear" w:color="auto" w:fill="FFFFFF"/>
        <w:spacing w:after="300" w:line="360" w:lineRule="auto"/>
        <w:jc w:val="both"/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</w:pPr>
      <w:r w:rsidRPr="00D157EA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>O niečo reálnejší obraz o tom, aká je pravdepodobnosť požiaru auta s benzínovým a s elektrickým pohonom, nám poskytuje štatistika, pri ktorej sa znázorňuje počet požiarov v pomere na 100 000 predajov daných typov áut. V tomto prípade sa porovnávali hybridné autá, autá so spaľovacím motorom a elektromobily.</w:t>
      </w:r>
    </w:p>
    <w:p w14:paraId="1F3981EE" w14:textId="3FF67387" w:rsidR="00ED0529" w:rsidRPr="00D157EA" w:rsidRDefault="00ED0529" w:rsidP="00ED0529">
      <w:pPr>
        <w:shd w:val="clear" w:color="auto" w:fill="FFFFFF"/>
        <w:spacing w:after="300" w:line="360" w:lineRule="auto"/>
        <w:jc w:val="both"/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</w:pPr>
      <w:r>
        <w:rPr>
          <w:rFonts w:ascii="Century Gothic" w:eastAsia="Times New Roman" w:hAnsi="Century Gothic" w:cs="Open Sans"/>
          <w:noProof/>
          <w:color w:val="000000" w:themeColor="text1"/>
          <w:sz w:val="20"/>
          <w:szCs w:val="20"/>
          <w:lang w:eastAsia="sk-SK"/>
        </w:rPr>
        <w:drawing>
          <wp:inline distT="0" distB="0" distL="0" distR="0" wp14:anchorId="6CBAD01E" wp14:editId="08998F52">
            <wp:extent cx="5622587" cy="1944850"/>
            <wp:effectExtent l="0" t="0" r="3810" b="0"/>
            <wp:docPr id="1811765516" name="Obrázok 1" descr="Obrázok, na ktorom je text, snímka obrazovky, písmo, potvrdenie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765516" name="Obrázok 1" descr="Obrázok, na ktorom je text, snímka obrazovky, písmo, potvrdenie&#10;&#10;Automaticky generovaný popi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5430" cy="1945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EFC06" w14:textId="25F4ECA3" w:rsidR="00D157EA" w:rsidRPr="00D157EA" w:rsidRDefault="00ED0529" w:rsidP="008B6D21">
      <w:pPr>
        <w:shd w:val="clear" w:color="auto" w:fill="FFFFFF"/>
        <w:spacing w:after="300" w:line="360" w:lineRule="auto"/>
        <w:jc w:val="both"/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</w:pPr>
      <w:r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br/>
      </w:r>
      <w:r w:rsidR="00D157EA" w:rsidRPr="00D157EA">
        <w:rPr>
          <w:rFonts w:ascii="Century Gothic" w:eastAsia="Times New Roman" w:hAnsi="Century Gothic" w:cs="Open Sans"/>
          <w:b/>
          <w:bCs/>
          <w:color w:val="000000" w:themeColor="text1"/>
          <w:sz w:val="20"/>
          <w:szCs w:val="20"/>
          <w:lang w:eastAsia="sk-SK"/>
        </w:rPr>
        <w:t>Ak by sme sa teda pozreli na priemerné hodnoty v pomere na 100 000 predajov, tak musíme skonštatovať, že najhoršie sú na tom hybridné autá.</w:t>
      </w:r>
      <w:r w:rsidR="00D157EA" w:rsidRPr="00D157EA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 xml:space="preserve"> Autá so spaľovacím motorom sú na druhom mieste a v pomere na 100 000 predajov najlepšie obstáli práve elektromobily.  Na základe tohto prieskumu by sa dalo skonštatovať, že zo 100 000 predajov zhorelo len 25 elektromobilov.</w:t>
      </w:r>
    </w:p>
    <w:p w14:paraId="431CF9FA" w14:textId="344EF523" w:rsidR="00A049DA" w:rsidRPr="003951B7" w:rsidRDefault="003951B7" w:rsidP="003951B7">
      <w:pPr>
        <w:shd w:val="clear" w:color="auto" w:fill="FFFFFF"/>
        <w:spacing w:after="300" w:line="360" w:lineRule="auto"/>
        <w:jc w:val="center"/>
        <w:rPr>
          <w:rFonts w:ascii="Century Gothic" w:eastAsia="Times New Roman" w:hAnsi="Century Gothic" w:cs="Open Sans"/>
          <w:b/>
          <w:bCs/>
          <w:color w:val="000000" w:themeColor="text1"/>
          <w:sz w:val="24"/>
          <w:szCs w:val="24"/>
          <w:lang w:eastAsia="sk-SK"/>
        </w:rPr>
      </w:pPr>
      <w:r>
        <w:rPr>
          <w:rFonts w:ascii="Century Gothic" w:eastAsia="Times New Roman" w:hAnsi="Century Gothic" w:cs="Open Sans"/>
          <w:b/>
          <w:bCs/>
          <w:color w:val="000000" w:themeColor="text1"/>
          <w:sz w:val="24"/>
          <w:szCs w:val="24"/>
          <w:lang w:eastAsia="sk-SK"/>
        </w:rPr>
        <w:t xml:space="preserve">Je </w:t>
      </w:r>
      <w:r w:rsidR="00A049DA" w:rsidRPr="003951B7">
        <w:rPr>
          <w:rFonts w:ascii="Century Gothic" w:eastAsia="Times New Roman" w:hAnsi="Century Gothic" w:cs="Open Sans"/>
          <w:b/>
          <w:bCs/>
          <w:color w:val="000000" w:themeColor="text1"/>
          <w:sz w:val="24"/>
          <w:szCs w:val="24"/>
          <w:lang w:eastAsia="sk-SK"/>
        </w:rPr>
        <w:t>LPG vozidlo bomba na kolesách ?</w:t>
      </w:r>
    </w:p>
    <w:p w14:paraId="08FB0C5B" w14:textId="6A4128F5" w:rsidR="002E28B0" w:rsidRPr="00E11BDC" w:rsidRDefault="002E28B0" w:rsidP="008B6D21">
      <w:pPr>
        <w:shd w:val="clear" w:color="auto" w:fill="FFFFFF"/>
        <w:spacing w:after="300" w:line="360" w:lineRule="auto"/>
        <w:jc w:val="both"/>
        <w:rPr>
          <w:rFonts w:ascii="Century Gothic" w:eastAsia="Times New Roman" w:hAnsi="Century Gothic" w:cs="Open Sans"/>
          <w:b/>
          <w:bCs/>
          <w:color w:val="2C2B2B"/>
          <w:sz w:val="20"/>
          <w:szCs w:val="20"/>
          <w:lang w:eastAsia="sk-SK"/>
        </w:rPr>
      </w:pPr>
      <w:r w:rsidRPr="00954E4C">
        <w:rPr>
          <w:rFonts w:ascii="Century Gothic" w:eastAsia="Times New Roman" w:hAnsi="Century Gothic" w:cs="Open Sans"/>
          <w:color w:val="2C2B2B"/>
          <w:sz w:val="20"/>
          <w:szCs w:val="20"/>
          <w:lang w:eastAsia="sk-SK"/>
        </w:rPr>
        <w:t>LPG</w:t>
      </w:r>
      <w:r w:rsidR="00A049DA">
        <w:rPr>
          <w:rFonts w:ascii="Century Gothic" w:eastAsia="Times New Roman" w:hAnsi="Century Gothic" w:cs="Open Sans"/>
          <w:color w:val="2C2B2B"/>
          <w:sz w:val="20"/>
          <w:szCs w:val="20"/>
          <w:lang w:eastAsia="sk-SK"/>
        </w:rPr>
        <w:t xml:space="preserve">, </w:t>
      </w:r>
      <w:r w:rsidRPr="00954E4C">
        <w:rPr>
          <w:rFonts w:ascii="Century Gothic" w:eastAsia="Times New Roman" w:hAnsi="Century Gothic" w:cs="Open Sans"/>
          <w:color w:val="2C2B2B"/>
          <w:sz w:val="20"/>
          <w:szCs w:val="20"/>
          <w:lang w:eastAsia="sk-SK"/>
        </w:rPr>
        <w:t xml:space="preserve">je alternatívnym palivom k benzínu či nafte a najčastejšie predstavuje kombináciu propánu a butánu v rôznych pomeroch. Propán-bután je plyn, ktorý je pri zmiešaní so vzduchom výbušný a horľavý. LPG je (na rozdiel od CNG) ťažšie ako vzduch, a preto v prípade jeho úniku z nádrže vozidla </w:t>
      </w:r>
      <w:r w:rsidRPr="00E11BDC">
        <w:rPr>
          <w:rFonts w:ascii="Century Gothic" w:eastAsia="Times New Roman" w:hAnsi="Century Gothic" w:cs="Open Sans"/>
          <w:b/>
          <w:bCs/>
          <w:color w:val="2C2B2B"/>
          <w:sz w:val="20"/>
          <w:szCs w:val="20"/>
          <w:lang w:eastAsia="sk-SK"/>
        </w:rPr>
        <w:t>nestúpa nahor, ale drží sa pri zemi.</w:t>
      </w:r>
      <w:r w:rsidRPr="00954E4C">
        <w:rPr>
          <w:rFonts w:ascii="Century Gothic" w:eastAsia="Times New Roman" w:hAnsi="Century Gothic" w:cs="Open Sans"/>
          <w:color w:val="2C2B2B"/>
          <w:sz w:val="20"/>
          <w:szCs w:val="20"/>
          <w:lang w:eastAsia="sk-SK"/>
        </w:rPr>
        <w:t xml:space="preserve"> Z tohto dôvodu je náročnejšie </w:t>
      </w:r>
      <w:r w:rsidRPr="00954E4C">
        <w:rPr>
          <w:rFonts w:ascii="Century Gothic" w:eastAsia="Times New Roman" w:hAnsi="Century Gothic" w:cs="Open Sans"/>
          <w:color w:val="2C2B2B"/>
          <w:sz w:val="20"/>
          <w:szCs w:val="20"/>
          <w:lang w:eastAsia="sk-SK"/>
        </w:rPr>
        <w:lastRenderedPageBreak/>
        <w:t>priestor, do ktorého unikne LPG odvetrať a </w:t>
      </w:r>
      <w:r w:rsidRPr="00E11BDC">
        <w:rPr>
          <w:rFonts w:ascii="Century Gothic" w:eastAsia="Times New Roman" w:hAnsi="Century Gothic" w:cs="Open Sans"/>
          <w:b/>
          <w:bCs/>
          <w:color w:val="2C2B2B"/>
          <w:sz w:val="20"/>
          <w:szCs w:val="20"/>
          <w:lang w:eastAsia="sk-SK"/>
        </w:rPr>
        <w:t xml:space="preserve">hrozí riziko vzplanutia (na rozdiel od CNG, ktoré vďaka tomu, že stúpa nahor, je ľahšie </w:t>
      </w:r>
      <w:proofErr w:type="spellStart"/>
      <w:r w:rsidRPr="00E11BDC">
        <w:rPr>
          <w:rFonts w:ascii="Century Gothic" w:eastAsia="Times New Roman" w:hAnsi="Century Gothic" w:cs="Open Sans"/>
          <w:b/>
          <w:bCs/>
          <w:color w:val="2C2B2B"/>
          <w:sz w:val="20"/>
          <w:szCs w:val="20"/>
          <w:lang w:eastAsia="sk-SK"/>
        </w:rPr>
        <w:t>od</w:t>
      </w:r>
      <w:r w:rsidR="006C7C57">
        <w:rPr>
          <w:rFonts w:ascii="Century Gothic" w:eastAsia="Times New Roman" w:hAnsi="Century Gothic" w:cs="Open Sans"/>
          <w:b/>
          <w:bCs/>
          <w:color w:val="2C2B2B"/>
          <w:sz w:val="20"/>
          <w:szCs w:val="20"/>
          <w:lang w:eastAsia="sk-SK"/>
        </w:rPr>
        <w:t>vetrateľné</w:t>
      </w:r>
      <w:proofErr w:type="spellEnd"/>
      <w:r w:rsidR="006C7C57">
        <w:rPr>
          <w:rFonts w:ascii="Century Gothic" w:eastAsia="Times New Roman" w:hAnsi="Century Gothic" w:cs="Open Sans"/>
          <w:b/>
          <w:bCs/>
          <w:color w:val="2C2B2B"/>
          <w:sz w:val="20"/>
          <w:szCs w:val="20"/>
          <w:lang w:eastAsia="sk-SK"/>
        </w:rPr>
        <w:t>).</w:t>
      </w:r>
    </w:p>
    <w:p w14:paraId="293173EE" w14:textId="6674D43E" w:rsidR="002E28B0" w:rsidRDefault="002E28B0" w:rsidP="008B6D21">
      <w:pPr>
        <w:shd w:val="clear" w:color="auto" w:fill="FFFFFF"/>
        <w:spacing w:after="300" w:line="360" w:lineRule="auto"/>
        <w:jc w:val="both"/>
        <w:rPr>
          <w:rFonts w:ascii="Century Gothic" w:eastAsia="Times New Roman" w:hAnsi="Century Gothic" w:cs="Open Sans"/>
          <w:color w:val="2C2B2B"/>
          <w:sz w:val="20"/>
          <w:szCs w:val="20"/>
          <w:lang w:eastAsia="sk-SK"/>
        </w:rPr>
      </w:pPr>
      <w:r w:rsidRPr="00954E4C">
        <w:rPr>
          <w:rFonts w:ascii="Century Gothic" w:eastAsia="Times New Roman" w:hAnsi="Century Gothic" w:cs="Open Sans"/>
          <w:color w:val="2C2B2B"/>
          <w:sz w:val="20"/>
          <w:szCs w:val="20"/>
          <w:lang w:eastAsia="sk-SK"/>
        </w:rPr>
        <w:t xml:space="preserve">V prípade, ak by takáto situácia nastala v hromadných garážach pod bytovými domami, hrozí vznik škôd veľkého rozsahu na majetku, v najhoršom prípade aj na zdraví, či živote osôb. Parkovanie vozidiel s LPG pohonom býva preto v hromadných garážach </w:t>
      </w:r>
      <w:r w:rsidRPr="00E11BDC">
        <w:rPr>
          <w:rFonts w:ascii="Century Gothic" w:eastAsia="Times New Roman" w:hAnsi="Century Gothic" w:cs="Open Sans"/>
          <w:b/>
          <w:bCs/>
          <w:color w:val="2C2B2B"/>
          <w:sz w:val="20"/>
          <w:szCs w:val="20"/>
          <w:lang w:eastAsia="sk-SK"/>
        </w:rPr>
        <w:t>zakázané.</w:t>
      </w:r>
      <w:r w:rsidRPr="00954E4C">
        <w:rPr>
          <w:rFonts w:ascii="Century Gothic" w:eastAsia="Times New Roman" w:hAnsi="Century Gothic" w:cs="Open Sans"/>
          <w:color w:val="2C2B2B"/>
          <w:sz w:val="20"/>
          <w:szCs w:val="20"/>
          <w:lang w:eastAsia="sk-SK"/>
        </w:rPr>
        <w:t xml:space="preserve"> Naopak, vzhľadom na to, že CNG je ľahšie </w:t>
      </w:r>
      <w:proofErr w:type="spellStart"/>
      <w:r w:rsidRPr="00954E4C">
        <w:rPr>
          <w:rFonts w:ascii="Century Gothic" w:eastAsia="Times New Roman" w:hAnsi="Century Gothic" w:cs="Open Sans"/>
          <w:color w:val="2C2B2B"/>
          <w:sz w:val="20"/>
          <w:szCs w:val="20"/>
          <w:lang w:eastAsia="sk-SK"/>
        </w:rPr>
        <w:t>odvetrateľn</w:t>
      </w:r>
      <w:r w:rsidR="006C7C57">
        <w:rPr>
          <w:rFonts w:ascii="Century Gothic" w:eastAsia="Times New Roman" w:hAnsi="Century Gothic" w:cs="Open Sans"/>
          <w:color w:val="2C2B2B"/>
          <w:sz w:val="20"/>
          <w:szCs w:val="20"/>
          <w:lang w:eastAsia="sk-SK"/>
        </w:rPr>
        <w:t>é</w:t>
      </w:r>
      <w:proofErr w:type="spellEnd"/>
      <w:r w:rsidRPr="00954E4C">
        <w:rPr>
          <w:rFonts w:ascii="Century Gothic" w:eastAsia="Times New Roman" w:hAnsi="Century Gothic" w:cs="Open Sans"/>
          <w:color w:val="2C2B2B"/>
          <w:sz w:val="20"/>
          <w:szCs w:val="20"/>
          <w:lang w:eastAsia="sk-SK"/>
        </w:rPr>
        <w:t>, tieto vozidlá nemávajú zakázaný vjazd do podzemných garáží.</w:t>
      </w:r>
    </w:p>
    <w:p w14:paraId="182CDEB5" w14:textId="77777777" w:rsidR="006C7C57" w:rsidRPr="00954E4C" w:rsidRDefault="006C7C57" w:rsidP="008B6D21">
      <w:pPr>
        <w:shd w:val="clear" w:color="auto" w:fill="FFFFFF"/>
        <w:spacing w:after="300" w:line="360" w:lineRule="auto"/>
        <w:jc w:val="both"/>
        <w:rPr>
          <w:rFonts w:ascii="Century Gothic" w:eastAsia="Times New Roman" w:hAnsi="Century Gothic" w:cs="Open Sans"/>
          <w:color w:val="2C2B2B"/>
          <w:sz w:val="20"/>
          <w:szCs w:val="20"/>
          <w:lang w:eastAsia="sk-SK"/>
        </w:rPr>
      </w:pPr>
    </w:p>
    <w:p w14:paraId="2DBA7BA6" w14:textId="03392406" w:rsidR="00A049DA" w:rsidRDefault="00E11BDC" w:rsidP="006C7C57">
      <w:pPr>
        <w:shd w:val="clear" w:color="auto" w:fill="FFFFFF"/>
        <w:spacing w:after="300" w:line="360" w:lineRule="auto"/>
        <w:jc w:val="center"/>
        <w:rPr>
          <w:rFonts w:ascii="Century Gothic" w:eastAsia="Times New Roman" w:hAnsi="Century Gothic" w:cs="Open Sans"/>
          <w:b/>
          <w:bCs/>
          <w:color w:val="2C2B2B"/>
          <w:lang w:eastAsia="sk-SK"/>
        </w:rPr>
      </w:pPr>
      <w:r w:rsidRPr="006C7C57">
        <w:rPr>
          <w:rFonts w:ascii="Century Gothic" w:eastAsia="Times New Roman" w:hAnsi="Century Gothic" w:cs="Open Sans"/>
          <w:b/>
          <w:bCs/>
          <w:color w:val="2C2B2B"/>
          <w:lang w:eastAsia="sk-SK"/>
        </w:rPr>
        <w:t>K</w:t>
      </w:r>
      <w:r w:rsidR="002E28B0" w:rsidRPr="006C7C57">
        <w:rPr>
          <w:rFonts w:ascii="Century Gothic" w:eastAsia="Times New Roman" w:hAnsi="Century Gothic" w:cs="Open Sans"/>
          <w:b/>
          <w:bCs/>
          <w:color w:val="2C2B2B"/>
          <w:lang w:eastAsia="sk-SK"/>
        </w:rPr>
        <w:t>to</w:t>
      </w:r>
      <w:r w:rsidR="00A049DA" w:rsidRPr="006C7C57">
        <w:rPr>
          <w:rFonts w:ascii="Century Gothic" w:eastAsia="Times New Roman" w:hAnsi="Century Gothic" w:cs="Open Sans"/>
          <w:b/>
          <w:bCs/>
          <w:color w:val="2C2B2B"/>
          <w:lang w:eastAsia="sk-SK"/>
        </w:rPr>
        <w:t xml:space="preserve">, je </w:t>
      </w:r>
      <w:r w:rsidR="002E28B0" w:rsidRPr="006C7C57">
        <w:rPr>
          <w:rFonts w:ascii="Century Gothic" w:eastAsia="Times New Roman" w:hAnsi="Century Gothic" w:cs="Open Sans"/>
          <w:b/>
          <w:bCs/>
          <w:color w:val="2C2B2B"/>
          <w:lang w:eastAsia="sk-SK"/>
        </w:rPr>
        <w:t>povinný v bytovom dome zabezpečiť, aby sa</w:t>
      </w:r>
      <w:r w:rsidR="00A049DA" w:rsidRPr="006C7C57">
        <w:rPr>
          <w:rFonts w:ascii="Century Gothic" w:eastAsia="Times New Roman" w:hAnsi="Century Gothic" w:cs="Open Sans"/>
          <w:b/>
          <w:bCs/>
          <w:color w:val="2C2B2B"/>
          <w:lang w:eastAsia="sk-SK"/>
        </w:rPr>
        <w:t xml:space="preserve"> v </w:t>
      </w:r>
      <w:r w:rsidR="002E28B0" w:rsidRPr="006C7C57">
        <w:rPr>
          <w:rFonts w:ascii="Century Gothic" w:eastAsia="Times New Roman" w:hAnsi="Century Gothic" w:cs="Open Sans"/>
          <w:b/>
          <w:bCs/>
          <w:color w:val="2C2B2B"/>
          <w:lang w:eastAsia="sk-SK"/>
        </w:rPr>
        <w:t>priestoroch garáže nevyskytovali žiadne osoby a</w:t>
      </w:r>
      <w:r w:rsidR="00A049DA" w:rsidRPr="006C7C57">
        <w:rPr>
          <w:rFonts w:ascii="Century Gothic" w:eastAsia="Times New Roman" w:hAnsi="Century Gothic" w:cs="Open Sans"/>
          <w:b/>
          <w:bCs/>
          <w:color w:val="2C2B2B"/>
          <w:lang w:eastAsia="sk-SK"/>
        </w:rPr>
        <w:t xml:space="preserve"> ako</w:t>
      </w:r>
      <w:r w:rsidR="002E28B0" w:rsidRPr="006C7C57">
        <w:rPr>
          <w:rFonts w:ascii="Century Gothic" w:eastAsia="Times New Roman" w:hAnsi="Century Gothic" w:cs="Open Sans"/>
          <w:b/>
          <w:bCs/>
          <w:color w:val="2C2B2B"/>
          <w:lang w:eastAsia="sk-SK"/>
        </w:rPr>
        <w:t> postupovať podľa havarijného plánu</w:t>
      </w:r>
      <w:r w:rsidR="00A049DA" w:rsidRPr="006C7C57">
        <w:rPr>
          <w:rFonts w:ascii="Century Gothic" w:eastAsia="Times New Roman" w:hAnsi="Century Gothic" w:cs="Open Sans"/>
          <w:b/>
          <w:bCs/>
          <w:color w:val="2C2B2B"/>
          <w:lang w:eastAsia="sk-SK"/>
        </w:rPr>
        <w:t>?</w:t>
      </w:r>
    </w:p>
    <w:p w14:paraId="4A0CD7DB" w14:textId="77777777" w:rsidR="006C7C57" w:rsidRPr="006C7C57" w:rsidRDefault="006C7C57" w:rsidP="006C7C57">
      <w:pPr>
        <w:shd w:val="clear" w:color="auto" w:fill="FFFFFF"/>
        <w:spacing w:after="300" w:line="360" w:lineRule="auto"/>
        <w:jc w:val="center"/>
        <w:rPr>
          <w:rFonts w:ascii="Century Gothic" w:eastAsia="Times New Roman" w:hAnsi="Century Gothic" w:cs="Open Sans"/>
          <w:b/>
          <w:bCs/>
          <w:color w:val="2C2B2B"/>
          <w:lang w:eastAsia="sk-SK"/>
        </w:rPr>
      </w:pPr>
    </w:p>
    <w:p w14:paraId="7B14EFB4" w14:textId="77777777" w:rsidR="006C7C57" w:rsidRDefault="002E28B0" w:rsidP="008B6D21">
      <w:pPr>
        <w:shd w:val="clear" w:color="auto" w:fill="FFFFFF"/>
        <w:spacing w:after="300" w:line="360" w:lineRule="auto"/>
        <w:jc w:val="both"/>
        <w:rPr>
          <w:rFonts w:ascii="Century Gothic" w:eastAsia="Times New Roman" w:hAnsi="Century Gothic" w:cs="Open Sans"/>
          <w:color w:val="2C2B2B"/>
          <w:sz w:val="20"/>
          <w:szCs w:val="20"/>
          <w:lang w:eastAsia="sk-SK"/>
        </w:rPr>
      </w:pPr>
      <w:r w:rsidRPr="00954E4C">
        <w:rPr>
          <w:rFonts w:ascii="Century Gothic" w:eastAsia="Times New Roman" w:hAnsi="Century Gothic" w:cs="Open Sans"/>
          <w:color w:val="2C2B2B"/>
          <w:sz w:val="20"/>
          <w:szCs w:val="20"/>
          <w:lang w:eastAsia="sk-SK"/>
        </w:rPr>
        <w:t>V zmysle § 7 písm. ch)</w:t>
      </w:r>
      <w:r w:rsidR="006C7C57">
        <w:rPr>
          <w:rFonts w:ascii="Century Gothic" w:eastAsia="Times New Roman" w:hAnsi="Century Gothic" w:cs="Open Sans"/>
          <w:color w:val="2C2B2B"/>
          <w:sz w:val="20"/>
          <w:szCs w:val="20"/>
          <w:lang w:eastAsia="sk-SK"/>
        </w:rPr>
        <w:t xml:space="preserve"> </w:t>
      </w:r>
      <w:proofErr w:type="spellStart"/>
      <w:r w:rsidR="006C7C57">
        <w:rPr>
          <w:rFonts w:ascii="Century Gothic" w:eastAsia="Times New Roman" w:hAnsi="Century Gothic" w:cs="Open Sans"/>
          <w:color w:val="2C2B2B"/>
          <w:sz w:val="20"/>
          <w:szCs w:val="20"/>
          <w:lang w:eastAsia="sk-SK"/>
        </w:rPr>
        <w:t>Vhlášky</w:t>
      </w:r>
      <w:proofErr w:type="spellEnd"/>
      <w:r w:rsidR="00A049DA">
        <w:rPr>
          <w:rFonts w:ascii="Century Gothic" w:eastAsia="Times New Roman" w:hAnsi="Century Gothic" w:cs="Open Sans"/>
          <w:color w:val="2C2B2B"/>
          <w:sz w:val="20"/>
          <w:szCs w:val="20"/>
          <w:lang w:eastAsia="sk-SK"/>
        </w:rPr>
        <w:t xml:space="preserve"> </w:t>
      </w:r>
      <w:r w:rsidRPr="00954E4C">
        <w:rPr>
          <w:rFonts w:ascii="Century Gothic" w:eastAsia="Times New Roman" w:hAnsi="Century Gothic" w:cs="Open Sans"/>
          <w:color w:val="2C2B2B"/>
          <w:sz w:val="20"/>
          <w:szCs w:val="20"/>
          <w:lang w:eastAsia="sk-SK"/>
        </w:rPr>
        <w:t>je havarijný plán</w:t>
      </w:r>
      <w:r w:rsidR="00A049DA">
        <w:rPr>
          <w:rFonts w:ascii="Century Gothic" w:eastAsia="Times New Roman" w:hAnsi="Century Gothic" w:cs="Open Sans"/>
          <w:color w:val="2C2B2B"/>
          <w:sz w:val="20"/>
          <w:szCs w:val="20"/>
          <w:lang w:eastAsia="sk-SK"/>
        </w:rPr>
        <w:t xml:space="preserve"> podzemného parkoviska</w:t>
      </w:r>
      <w:r w:rsidRPr="00954E4C">
        <w:rPr>
          <w:rFonts w:ascii="Century Gothic" w:eastAsia="Times New Roman" w:hAnsi="Century Gothic" w:cs="Open Sans"/>
          <w:color w:val="2C2B2B"/>
          <w:sz w:val="20"/>
          <w:szCs w:val="20"/>
          <w:lang w:eastAsia="sk-SK"/>
        </w:rPr>
        <w:t xml:space="preserve"> povinný vypracovať prevádzkovateľ. Prevádzkovateľom, resp. osobou dohliadajúcou nad splnením týchto povinností </w:t>
      </w:r>
      <w:r w:rsidR="00943576">
        <w:rPr>
          <w:rFonts w:ascii="Century Gothic" w:eastAsia="Times New Roman" w:hAnsi="Century Gothic" w:cs="Open Sans"/>
          <w:color w:val="2C2B2B"/>
          <w:sz w:val="20"/>
          <w:szCs w:val="20"/>
          <w:lang w:eastAsia="sk-SK"/>
        </w:rPr>
        <w:t>sú</w:t>
      </w:r>
      <w:r w:rsidRPr="00954E4C">
        <w:rPr>
          <w:rFonts w:ascii="Century Gothic" w:eastAsia="Times New Roman" w:hAnsi="Century Gothic" w:cs="Open Sans"/>
          <w:color w:val="2C2B2B"/>
          <w:sz w:val="20"/>
          <w:szCs w:val="20"/>
          <w:lang w:eastAsia="sk-SK"/>
        </w:rPr>
        <w:t xml:space="preserve"> podľa § 6 ods. 2 e) zákona č. 182/1993 Z. z. o vlastníctve bytov a nebytových priestorov</w:t>
      </w:r>
      <w:r w:rsidR="00943576">
        <w:rPr>
          <w:rFonts w:ascii="Century Gothic" w:eastAsia="Times New Roman" w:hAnsi="Century Gothic" w:cs="Open Sans"/>
          <w:color w:val="2C2B2B"/>
          <w:sz w:val="20"/>
          <w:szCs w:val="20"/>
          <w:lang w:eastAsia="sk-SK"/>
        </w:rPr>
        <w:t xml:space="preserve"> vlastníci bytov a nebytových priestorov</w:t>
      </w:r>
      <w:r w:rsidRPr="00954E4C">
        <w:rPr>
          <w:rFonts w:ascii="Century Gothic" w:eastAsia="Times New Roman" w:hAnsi="Century Gothic" w:cs="Open Sans"/>
          <w:color w:val="2C2B2B"/>
          <w:sz w:val="20"/>
          <w:szCs w:val="20"/>
          <w:lang w:eastAsia="sk-SK"/>
        </w:rPr>
        <w:t> </w:t>
      </w:r>
      <w:r w:rsidR="00943576">
        <w:rPr>
          <w:rFonts w:ascii="Century Gothic" w:eastAsia="Times New Roman" w:hAnsi="Century Gothic" w:cs="Open Sans"/>
          <w:color w:val="2C2B2B"/>
          <w:sz w:val="20"/>
          <w:szCs w:val="20"/>
          <w:lang w:eastAsia="sk-SK"/>
        </w:rPr>
        <w:t xml:space="preserve">v dome, v mene a na účet ktorých koná správca </w:t>
      </w:r>
      <w:r w:rsidRPr="00954E4C">
        <w:rPr>
          <w:rFonts w:ascii="Century Gothic" w:eastAsia="Times New Roman" w:hAnsi="Century Gothic" w:cs="Open Sans"/>
          <w:color w:val="2C2B2B"/>
          <w:sz w:val="20"/>
          <w:szCs w:val="20"/>
          <w:lang w:eastAsia="sk-SK"/>
        </w:rPr>
        <w:t>bytového domu</w:t>
      </w:r>
      <w:r w:rsidR="00A049DA">
        <w:rPr>
          <w:rFonts w:ascii="Century Gothic" w:eastAsia="Times New Roman" w:hAnsi="Century Gothic" w:cs="Open Sans"/>
          <w:color w:val="2C2B2B"/>
          <w:sz w:val="20"/>
          <w:szCs w:val="20"/>
          <w:lang w:eastAsia="sk-SK"/>
        </w:rPr>
        <w:t xml:space="preserve">. </w:t>
      </w:r>
    </w:p>
    <w:p w14:paraId="2ED68E5D" w14:textId="798AC8EB" w:rsidR="00A049DA" w:rsidRDefault="002E28B0" w:rsidP="008B6D21">
      <w:pPr>
        <w:shd w:val="clear" w:color="auto" w:fill="FFFFFF"/>
        <w:spacing w:after="300" w:line="360" w:lineRule="auto"/>
        <w:jc w:val="both"/>
        <w:rPr>
          <w:rFonts w:ascii="Century Gothic" w:eastAsia="Times New Roman" w:hAnsi="Century Gothic" w:cs="Open Sans"/>
          <w:color w:val="2C2B2B"/>
          <w:sz w:val="20"/>
          <w:szCs w:val="20"/>
          <w:lang w:eastAsia="sk-SK"/>
        </w:rPr>
      </w:pPr>
      <w:r w:rsidRPr="00A049DA">
        <w:rPr>
          <w:rFonts w:ascii="Century Gothic" w:eastAsia="Times New Roman" w:hAnsi="Century Gothic" w:cs="Open Sans"/>
          <w:color w:val="000000" w:themeColor="text1"/>
          <w:sz w:val="20"/>
          <w:szCs w:val="20"/>
          <w:lang w:eastAsia="sk-SK"/>
        </w:rPr>
        <w:t xml:space="preserve">V tejto súvislosti odporúčame, aby v prípade, ak tieto podmienky nie sú v podzemnej garáži splnené a teda vozidlá s LPG </w:t>
      </w:r>
      <w:r w:rsidRPr="00954E4C">
        <w:rPr>
          <w:rFonts w:ascii="Century Gothic" w:eastAsia="Times New Roman" w:hAnsi="Century Gothic" w:cs="Open Sans"/>
          <w:color w:val="2C2B2B"/>
          <w:sz w:val="20"/>
          <w:szCs w:val="20"/>
          <w:lang w:eastAsia="sk-SK"/>
        </w:rPr>
        <w:t xml:space="preserve">pohonom v nej parkovať nemôžu, osadiť pred jej vjazdom </w:t>
      </w:r>
      <w:proofErr w:type="spellStart"/>
      <w:r w:rsidRPr="00954E4C">
        <w:rPr>
          <w:rFonts w:ascii="Century Gothic" w:eastAsia="Times New Roman" w:hAnsi="Century Gothic" w:cs="Open Sans"/>
          <w:color w:val="2C2B2B"/>
          <w:sz w:val="20"/>
          <w:szCs w:val="20"/>
          <w:lang w:eastAsia="sk-SK"/>
        </w:rPr>
        <w:t>z</w:t>
      </w:r>
      <w:r w:rsidR="006C7C57">
        <w:rPr>
          <w:rFonts w:ascii="Century Gothic" w:eastAsia="Times New Roman" w:hAnsi="Century Gothic" w:cs="Open Sans"/>
          <w:color w:val="2C2B2B"/>
          <w:sz w:val="20"/>
          <w:szCs w:val="20"/>
          <w:lang w:eastAsia="sk-SK"/>
        </w:rPr>
        <w:t>ákazovú</w:t>
      </w:r>
      <w:proofErr w:type="spellEnd"/>
      <w:r w:rsidRPr="00954E4C">
        <w:rPr>
          <w:rFonts w:ascii="Century Gothic" w:eastAsia="Times New Roman" w:hAnsi="Century Gothic" w:cs="Open Sans"/>
          <w:color w:val="2C2B2B"/>
          <w:sz w:val="20"/>
          <w:szCs w:val="20"/>
          <w:lang w:eastAsia="sk-SK"/>
        </w:rPr>
        <w:t xml:space="preserve"> značku zakazujúcu vjazd vozidlám s LPG pohonom do podzemnej garáže.</w:t>
      </w:r>
    </w:p>
    <w:p w14:paraId="3BF1E44C" w14:textId="77777777" w:rsidR="006C7C57" w:rsidRPr="00A049DA" w:rsidRDefault="006C7C57" w:rsidP="008B6D21">
      <w:pPr>
        <w:shd w:val="clear" w:color="auto" w:fill="FFFFFF"/>
        <w:spacing w:after="300" w:line="360" w:lineRule="auto"/>
        <w:jc w:val="both"/>
        <w:rPr>
          <w:rFonts w:ascii="Century Gothic" w:eastAsia="Times New Roman" w:hAnsi="Century Gothic" w:cs="Open Sans"/>
          <w:color w:val="2C2B2B"/>
          <w:sz w:val="20"/>
          <w:szCs w:val="20"/>
          <w:lang w:eastAsia="sk-SK"/>
        </w:rPr>
      </w:pPr>
    </w:p>
    <w:p w14:paraId="11F7C277" w14:textId="356CB5C7" w:rsidR="00D72051" w:rsidRDefault="00D72051" w:rsidP="008B6D21">
      <w:pPr>
        <w:spacing w:after="100" w:afterAutospacing="1" w:line="360" w:lineRule="auto"/>
        <w:contextualSpacing/>
        <w:jc w:val="both"/>
        <w:rPr>
          <w:rFonts w:ascii="Century Gothic" w:hAnsi="Century Gothic" w:cstheme="minorHAnsi"/>
          <w:sz w:val="20"/>
          <w:szCs w:val="20"/>
          <w:shd w:val="clear" w:color="auto" w:fill="FFFFFF"/>
        </w:rPr>
      </w:pPr>
      <w:r w:rsidRPr="00954E4C">
        <w:rPr>
          <w:rFonts w:ascii="Century Gothic" w:hAnsi="Century Gothic" w:cstheme="minorHAnsi"/>
          <w:sz w:val="20"/>
          <w:szCs w:val="20"/>
          <w:shd w:val="clear" w:color="auto" w:fill="FFFFFF"/>
        </w:rPr>
        <w:t>S pozdravom,</w:t>
      </w:r>
    </w:p>
    <w:p w14:paraId="3406A80F" w14:textId="77777777" w:rsidR="003D7735" w:rsidRPr="00954E4C" w:rsidRDefault="003D7735" w:rsidP="008B6D21">
      <w:pPr>
        <w:spacing w:after="100" w:afterAutospacing="1" w:line="360" w:lineRule="auto"/>
        <w:contextualSpacing/>
        <w:jc w:val="both"/>
        <w:rPr>
          <w:rFonts w:ascii="Century Gothic" w:hAnsi="Century Gothic" w:cstheme="minorHAnsi"/>
          <w:sz w:val="20"/>
          <w:szCs w:val="20"/>
          <w:shd w:val="clear" w:color="auto" w:fill="FFFFFF"/>
        </w:rPr>
      </w:pPr>
    </w:p>
    <w:p w14:paraId="0759F1EF" w14:textId="20A30AA2" w:rsidR="00D72051" w:rsidRPr="00954E4C" w:rsidRDefault="00D72051" w:rsidP="008B6D21">
      <w:pPr>
        <w:spacing w:after="100" w:afterAutospacing="1" w:line="360" w:lineRule="auto"/>
        <w:contextualSpacing/>
        <w:jc w:val="both"/>
        <w:rPr>
          <w:rFonts w:ascii="Century Gothic" w:hAnsi="Century Gothic" w:cstheme="minorHAnsi"/>
          <w:sz w:val="20"/>
          <w:szCs w:val="20"/>
          <w:shd w:val="clear" w:color="auto" w:fill="FFFFFF"/>
        </w:rPr>
      </w:pPr>
    </w:p>
    <w:p w14:paraId="29DBB428" w14:textId="6E3FB2CD" w:rsidR="00D72051" w:rsidRPr="00954E4C" w:rsidRDefault="00D72051" w:rsidP="003D7735">
      <w:pPr>
        <w:spacing w:after="100" w:afterAutospacing="1" w:line="360" w:lineRule="auto"/>
        <w:ind w:left="3540"/>
        <w:contextualSpacing/>
        <w:jc w:val="center"/>
        <w:rPr>
          <w:rFonts w:ascii="Century Gothic" w:hAnsi="Century Gothic" w:cstheme="minorHAnsi"/>
          <w:sz w:val="20"/>
          <w:szCs w:val="20"/>
          <w:shd w:val="clear" w:color="auto" w:fill="FFFFFF"/>
        </w:rPr>
      </w:pPr>
      <w:r w:rsidRPr="00954E4C">
        <w:rPr>
          <w:rFonts w:ascii="Century Gothic" w:hAnsi="Century Gothic" w:cstheme="minorHAnsi"/>
          <w:sz w:val="20"/>
          <w:szCs w:val="20"/>
          <w:shd w:val="clear" w:color="auto" w:fill="FFFFFF"/>
        </w:rPr>
        <w:t>__________</w:t>
      </w:r>
      <w:r w:rsidR="003951B7">
        <w:rPr>
          <w:rFonts w:ascii="Century Gothic" w:hAnsi="Century Gothic" w:cstheme="minorHAnsi"/>
          <w:sz w:val="20"/>
          <w:szCs w:val="20"/>
          <w:shd w:val="clear" w:color="auto" w:fill="FFFFFF"/>
        </w:rPr>
        <w:t>_____</w:t>
      </w:r>
      <w:r w:rsidR="003D7735">
        <w:rPr>
          <w:rFonts w:ascii="Century Gothic" w:hAnsi="Century Gothic" w:cstheme="minorHAnsi"/>
          <w:sz w:val="20"/>
          <w:szCs w:val="20"/>
          <w:shd w:val="clear" w:color="auto" w:fill="FFFFFF"/>
        </w:rPr>
        <w:t>______________</w:t>
      </w:r>
      <w:r w:rsidR="003951B7">
        <w:rPr>
          <w:rFonts w:ascii="Century Gothic" w:hAnsi="Century Gothic" w:cstheme="minorHAnsi"/>
          <w:sz w:val="20"/>
          <w:szCs w:val="20"/>
          <w:shd w:val="clear" w:color="auto" w:fill="FFFFFF"/>
        </w:rPr>
        <w:t>_</w:t>
      </w:r>
      <w:r w:rsidRPr="00954E4C">
        <w:rPr>
          <w:rFonts w:ascii="Century Gothic" w:hAnsi="Century Gothic" w:cstheme="minorHAnsi"/>
          <w:sz w:val="20"/>
          <w:szCs w:val="20"/>
          <w:shd w:val="clear" w:color="auto" w:fill="FFFFFF"/>
        </w:rPr>
        <w:t>_</w:t>
      </w:r>
      <w:r w:rsidR="003951B7">
        <w:rPr>
          <w:rFonts w:ascii="Century Gothic" w:hAnsi="Century Gothic" w:cstheme="minorHAnsi"/>
          <w:sz w:val="20"/>
          <w:szCs w:val="20"/>
          <w:shd w:val="clear" w:color="auto" w:fill="FFFFFF"/>
        </w:rPr>
        <w:t>______</w:t>
      </w:r>
      <w:r w:rsidRPr="00954E4C">
        <w:rPr>
          <w:rFonts w:ascii="Century Gothic" w:hAnsi="Century Gothic" w:cstheme="minorHAnsi"/>
          <w:sz w:val="20"/>
          <w:szCs w:val="20"/>
          <w:shd w:val="clear" w:color="auto" w:fill="FFFFFF"/>
        </w:rPr>
        <w:t>_______________</w:t>
      </w:r>
    </w:p>
    <w:p w14:paraId="68E2E9E5" w14:textId="1FA5070B" w:rsidR="00D72051" w:rsidRPr="003951B7" w:rsidRDefault="00D72051" w:rsidP="003D7735">
      <w:pPr>
        <w:spacing w:after="100" w:afterAutospacing="1" w:line="360" w:lineRule="auto"/>
        <w:ind w:left="3540"/>
        <w:contextualSpacing/>
        <w:jc w:val="center"/>
        <w:rPr>
          <w:rFonts w:ascii="Century Gothic" w:hAnsi="Century Gothic" w:cstheme="minorHAnsi"/>
          <w:b/>
          <w:bCs/>
          <w:sz w:val="20"/>
          <w:szCs w:val="20"/>
          <w:shd w:val="clear" w:color="auto" w:fill="FFFFFF"/>
        </w:rPr>
      </w:pPr>
      <w:r w:rsidRPr="003951B7">
        <w:rPr>
          <w:rFonts w:ascii="Century Gothic" w:hAnsi="Century Gothic" w:cstheme="minorHAnsi"/>
          <w:b/>
          <w:bCs/>
          <w:sz w:val="20"/>
          <w:szCs w:val="20"/>
          <w:shd w:val="clear" w:color="auto" w:fill="FFFFFF"/>
        </w:rPr>
        <w:t xml:space="preserve">JUDr. Mgr. Marek </w:t>
      </w:r>
      <w:proofErr w:type="spellStart"/>
      <w:r w:rsidRPr="003951B7">
        <w:rPr>
          <w:rFonts w:ascii="Century Gothic" w:hAnsi="Century Gothic" w:cstheme="minorHAnsi"/>
          <w:b/>
          <w:bCs/>
          <w:sz w:val="20"/>
          <w:szCs w:val="20"/>
          <w:shd w:val="clear" w:color="auto" w:fill="FFFFFF"/>
        </w:rPr>
        <w:t>Perdík</w:t>
      </w:r>
      <w:proofErr w:type="spellEnd"/>
    </w:p>
    <w:p w14:paraId="190C0285" w14:textId="4C703CD2" w:rsidR="00D72051" w:rsidRPr="003951B7" w:rsidRDefault="003951B7" w:rsidP="003D7735">
      <w:pPr>
        <w:spacing w:after="100" w:afterAutospacing="1" w:line="360" w:lineRule="auto"/>
        <w:ind w:left="3540"/>
        <w:contextualSpacing/>
        <w:jc w:val="center"/>
        <w:rPr>
          <w:rFonts w:ascii="Century Gothic" w:hAnsi="Century Gothic" w:cstheme="minorHAnsi"/>
          <w:b/>
          <w:bCs/>
          <w:sz w:val="20"/>
          <w:szCs w:val="20"/>
          <w:shd w:val="clear" w:color="auto" w:fill="FFFFFF"/>
        </w:rPr>
      </w:pPr>
      <w:r>
        <w:rPr>
          <w:rFonts w:ascii="Century Gothic" w:hAnsi="Century Gothic" w:cstheme="minorHAnsi"/>
          <w:b/>
          <w:bCs/>
          <w:sz w:val="20"/>
          <w:szCs w:val="20"/>
          <w:shd w:val="clear" w:color="auto" w:fill="FFFFFF"/>
        </w:rPr>
        <w:t>Združenie pre lepšiu správu bytových domov, o. z.</w:t>
      </w:r>
    </w:p>
    <w:sectPr w:rsidR="00D72051" w:rsidRPr="003951B7" w:rsidSect="00A768F9">
      <w:headerReference w:type="default" r:id="rId7"/>
      <w:footerReference w:type="default" r:id="rId8"/>
      <w:pgSz w:w="11906" w:h="16838"/>
      <w:pgMar w:top="1772" w:right="1417" w:bottom="1193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D0E9" w14:textId="77777777" w:rsidR="00A768F9" w:rsidRDefault="00A768F9" w:rsidP="001149C4">
      <w:pPr>
        <w:spacing w:after="0" w:line="240" w:lineRule="auto"/>
      </w:pPr>
      <w:r>
        <w:separator/>
      </w:r>
    </w:p>
  </w:endnote>
  <w:endnote w:type="continuationSeparator" w:id="0">
    <w:p w14:paraId="719A313D" w14:textId="77777777" w:rsidR="00A768F9" w:rsidRDefault="00A768F9" w:rsidP="0011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9A45" w14:textId="77777777" w:rsidR="00D72051" w:rsidRDefault="00D72051" w:rsidP="00D72051"/>
  <w:p w14:paraId="22B641A4" w14:textId="52114919" w:rsidR="00D72051" w:rsidRPr="00D72051" w:rsidRDefault="00D72051" w:rsidP="00D72051">
    <w:pPr>
      <w:pStyle w:val="Pta"/>
      <w:pBdr>
        <w:top w:val="single" w:sz="4" w:space="1" w:color="FFC000"/>
      </w:pBdr>
      <w:tabs>
        <w:tab w:val="clear" w:pos="4536"/>
        <w:tab w:val="left" w:pos="3402"/>
        <w:tab w:val="left" w:pos="6946"/>
      </w:tabs>
      <w:rPr>
        <w:rFonts w:ascii="Arial Narrow" w:hAnsi="Arial Narrow"/>
        <w:color w:val="808080" w:themeColor="background1" w:themeShade="80"/>
        <w:sz w:val="16"/>
      </w:rPr>
    </w:pPr>
    <w:r>
      <w:rPr>
        <w:rFonts w:ascii="Arial Narrow" w:hAnsi="Arial Narrow"/>
        <w:color w:val="808080" w:themeColor="background1" w:themeShade="80"/>
        <w:sz w:val="16"/>
      </w:rPr>
      <w:t>Lepšia správa, n. o.</w:t>
    </w:r>
    <w:r>
      <w:rPr>
        <w:rFonts w:ascii="Arial Narrow" w:hAnsi="Arial Narrow"/>
        <w:color w:val="808080" w:themeColor="background1" w:themeShade="80"/>
        <w:sz w:val="16"/>
      </w:rPr>
      <w:tab/>
    </w:r>
    <w:r w:rsidRPr="00013CEC">
      <w:rPr>
        <w:rFonts w:ascii="Arial Narrow" w:hAnsi="Arial Narrow"/>
        <w:color w:val="808080" w:themeColor="background1" w:themeShade="80"/>
        <w:sz w:val="16"/>
      </w:rPr>
      <w:t xml:space="preserve">                                 </w:t>
    </w:r>
    <w:r w:rsidRPr="00013CEC">
      <w:rPr>
        <w:rFonts w:ascii="Arial Narrow" w:hAnsi="Arial Narrow"/>
        <w:color w:val="808080" w:themeColor="background1" w:themeShade="80"/>
        <w:sz w:val="16"/>
      </w:rPr>
      <w:tab/>
    </w:r>
    <w:r w:rsidRPr="00013CEC">
      <w:rPr>
        <w:rFonts w:ascii="Arial Narrow" w:hAnsi="Arial Narrow"/>
        <w:noProof/>
        <w:color w:val="808080" w:themeColor="background1" w:themeShade="80"/>
        <w:sz w:val="16"/>
        <w:lang w:eastAsia="sk-SK"/>
      </w:rPr>
      <w:drawing>
        <wp:anchor distT="0" distB="0" distL="114300" distR="114300" simplePos="0" relativeHeight="251667456" behindDoc="1" locked="0" layoutInCell="1" allowOverlap="1" wp14:anchorId="1E57B6E2" wp14:editId="260FBC04">
          <wp:simplePos x="0" y="0"/>
          <wp:positionH relativeFrom="column">
            <wp:posOffset>4161790</wp:posOffset>
          </wp:positionH>
          <wp:positionV relativeFrom="paragraph">
            <wp:posOffset>1295400</wp:posOffset>
          </wp:positionV>
          <wp:extent cx="163830" cy="163830"/>
          <wp:effectExtent l="0" t="0" r="7620" b="7620"/>
          <wp:wrapNone/>
          <wp:docPr id="25" name="Obrázek 9" descr="C:\7_TLAC\BLOK\instagram-photo-camer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7_TLAC\BLOK\instagram-photo-camera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" cy="16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3CEC">
      <w:rPr>
        <w:rFonts w:ascii="Arial Narrow" w:hAnsi="Arial Narrow"/>
        <w:noProof/>
        <w:color w:val="808080" w:themeColor="background1" w:themeShade="80"/>
        <w:sz w:val="16"/>
        <w:lang w:eastAsia="sk-SK"/>
      </w:rPr>
      <w:drawing>
        <wp:anchor distT="0" distB="0" distL="114300" distR="114300" simplePos="0" relativeHeight="251668480" behindDoc="0" locked="0" layoutInCell="1" allowOverlap="1" wp14:anchorId="44ACBCF8" wp14:editId="31DA55EE">
          <wp:simplePos x="0" y="0"/>
          <wp:positionH relativeFrom="column">
            <wp:posOffset>3983355</wp:posOffset>
          </wp:positionH>
          <wp:positionV relativeFrom="paragraph">
            <wp:posOffset>1297940</wp:posOffset>
          </wp:positionV>
          <wp:extent cx="152881" cy="152881"/>
          <wp:effectExtent l="0" t="0" r="0" b="0"/>
          <wp:wrapNone/>
          <wp:docPr id="26" name="Obrázek 10" descr="C:\7_TLAC\BLOK\facebook-symbol_318-376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7_TLAC\BLOK\facebook-symbol_318-37686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50" cy="15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3CEC">
      <w:rPr>
        <w:rFonts w:ascii="Arial Narrow" w:hAnsi="Arial Narrow"/>
        <w:noProof/>
        <w:color w:val="808080" w:themeColor="background1" w:themeShade="80"/>
        <w:sz w:val="16"/>
        <w:lang w:eastAsia="sk-SK"/>
      </w:rPr>
      <w:drawing>
        <wp:anchor distT="0" distB="0" distL="114300" distR="114300" simplePos="0" relativeHeight="251663360" behindDoc="1" locked="0" layoutInCell="1" allowOverlap="1" wp14:anchorId="201F4B27" wp14:editId="6B92D9C7">
          <wp:simplePos x="0" y="0"/>
          <wp:positionH relativeFrom="column">
            <wp:posOffset>3856990</wp:posOffset>
          </wp:positionH>
          <wp:positionV relativeFrom="paragraph">
            <wp:posOffset>990600</wp:posOffset>
          </wp:positionV>
          <wp:extent cx="163830" cy="163830"/>
          <wp:effectExtent l="0" t="0" r="7620" b="7620"/>
          <wp:wrapNone/>
          <wp:docPr id="27" name="Obrázek 2" descr="C:\7_TLAC\BLOK\instagram-photo-camer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7_TLAC\BLOK\instagram-photo-camera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" cy="16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3CEC">
      <w:rPr>
        <w:rFonts w:ascii="Arial Narrow" w:hAnsi="Arial Narrow"/>
        <w:noProof/>
        <w:color w:val="808080" w:themeColor="background1" w:themeShade="80"/>
        <w:sz w:val="16"/>
        <w:lang w:eastAsia="sk-SK"/>
      </w:rPr>
      <w:drawing>
        <wp:anchor distT="0" distB="0" distL="114300" distR="114300" simplePos="0" relativeHeight="251664384" behindDoc="0" locked="0" layoutInCell="1" allowOverlap="1" wp14:anchorId="7BB9937C" wp14:editId="195C0757">
          <wp:simplePos x="0" y="0"/>
          <wp:positionH relativeFrom="column">
            <wp:posOffset>3678555</wp:posOffset>
          </wp:positionH>
          <wp:positionV relativeFrom="paragraph">
            <wp:posOffset>993140</wp:posOffset>
          </wp:positionV>
          <wp:extent cx="152881" cy="152881"/>
          <wp:effectExtent l="0" t="0" r="0" b="0"/>
          <wp:wrapNone/>
          <wp:docPr id="28" name="Obrázek 6" descr="C:\7_TLAC\BLOK\facebook-symbol_318-376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7_TLAC\BLOK\facebook-symbol_318-37686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50" cy="15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3CEC">
      <w:rPr>
        <w:rFonts w:ascii="Arial Narrow" w:hAnsi="Arial Narrow"/>
        <w:color w:val="808080" w:themeColor="background1" w:themeShade="80"/>
        <w:sz w:val="16"/>
      </w:rPr>
      <w:br/>
      <w:t>Štefánikova 886/23</w:t>
    </w:r>
    <w:r w:rsidRPr="00013CEC">
      <w:rPr>
        <w:rFonts w:ascii="Arial Narrow" w:hAnsi="Arial Narrow"/>
        <w:color w:val="808080" w:themeColor="background1" w:themeShade="80"/>
        <w:sz w:val="16"/>
      </w:rPr>
      <w:tab/>
      <w:t>www.lepsiasprava.sk</w:t>
    </w:r>
    <w:r w:rsidRPr="00013CEC">
      <w:rPr>
        <w:rFonts w:ascii="Arial Narrow" w:hAnsi="Arial Narrow"/>
        <w:color w:val="808080" w:themeColor="background1" w:themeShade="80"/>
        <w:sz w:val="16"/>
      </w:rPr>
      <w:tab/>
    </w:r>
    <w:r w:rsidRPr="00013CEC">
      <w:rPr>
        <w:rFonts w:ascii="Arial Narrow" w:hAnsi="Arial Narrow"/>
        <w:noProof/>
        <w:color w:val="808080" w:themeColor="background1" w:themeShade="80"/>
        <w:sz w:val="16"/>
        <w:lang w:eastAsia="sk-SK"/>
      </w:rPr>
      <w:drawing>
        <wp:anchor distT="0" distB="0" distL="114300" distR="114300" simplePos="0" relativeHeight="251665408" behindDoc="1" locked="0" layoutInCell="1" allowOverlap="1" wp14:anchorId="7A9261DA" wp14:editId="5CC0F2D0">
          <wp:simplePos x="0" y="0"/>
          <wp:positionH relativeFrom="column">
            <wp:posOffset>4009390</wp:posOffset>
          </wp:positionH>
          <wp:positionV relativeFrom="paragraph">
            <wp:posOffset>1143000</wp:posOffset>
          </wp:positionV>
          <wp:extent cx="163830" cy="163830"/>
          <wp:effectExtent l="0" t="0" r="7620" b="7620"/>
          <wp:wrapNone/>
          <wp:docPr id="29" name="Obrázek 7" descr="C:\7_TLAC\BLOK\instagram-photo-camer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7_TLAC\BLOK\instagram-photo-camera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" cy="16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3CEC">
      <w:rPr>
        <w:rFonts w:ascii="Arial Narrow" w:hAnsi="Arial Narrow"/>
        <w:noProof/>
        <w:color w:val="808080" w:themeColor="background1" w:themeShade="80"/>
        <w:sz w:val="16"/>
        <w:lang w:eastAsia="sk-SK"/>
      </w:rPr>
      <w:drawing>
        <wp:anchor distT="0" distB="0" distL="114300" distR="114300" simplePos="0" relativeHeight="251666432" behindDoc="0" locked="0" layoutInCell="1" allowOverlap="1" wp14:anchorId="712FF0E6" wp14:editId="57399181">
          <wp:simplePos x="0" y="0"/>
          <wp:positionH relativeFrom="column">
            <wp:posOffset>3830955</wp:posOffset>
          </wp:positionH>
          <wp:positionV relativeFrom="paragraph">
            <wp:posOffset>1145540</wp:posOffset>
          </wp:positionV>
          <wp:extent cx="152881" cy="152881"/>
          <wp:effectExtent l="0" t="0" r="0" b="0"/>
          <wp:wrapNone/>
          <wp:docPr id="30" name="Obrázek 8" descr="C:\7_TLAC\BLOK\facebook-symbol_318-376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7_TLAC\BLOK\facebook-symbol_318-37686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50" cy="15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color w:val="808080" w:themeColor="background1" w:themeShade="80"/>
        <w:sz w:val="16"/>
      </w:rPr>
      <w:t>lepsiasprava</w:t>
    </w:r>
    <w:r w:rsidRPr="00013CEC">
      <w:rPr>
        <w:rFonts w:ascii="Arial Narrow" w:hAnsi="Arial Narrow"/>
        <w:color w:val="808080" w:themeColor="background1" w:themeShade="80"/>
        <w:sz w:val="16"/>
      </w:rPr>
      <w:t>@lepsiasprava.sk</w:t>
    </w:r>
    <w:r w:rsidRPr="00013CEC">
      <w:rPr>
        <w:rFonts w:ascii="Arial Narrow" w:hAnsi="Arial Narrow"/>
        <w:color w:val="808080" w:themeColor="background1" w:themeShade="80"/>
        <w:sz w:val="16"/>
      </w:rPr>
      <w:br/>
      <w:t>811 05 Bratislava</w:t>
    </w:r>
    <w:r w:rsidRPr="00013CEC">
      <w:rPr>
        <w:rFonts w:ascii="Arial Narrow" w:hAnsi="Arial Narrow"/>
        <w:color w:val="808080" w:themeColor="background1" w:themeShade="80"/>
        <w:sz w:val="16"/>
      </w:rPr>
      <w:tab/>
    </w:r>
    <w:r w:rsidRPr="00D72051">
      <w:rPr>
        <w:rFonts w:ascii="Arial Narrow" w:hAnsi="Arial Narrow"/>
        <w:color w:val="808080" w:themeColor="background1" w:themeShade="80"/>
        <w:sz w:val="16"/>
      </w:rPr>
      <w:t>www.bytovydom.sk</w:t>
    </w:r>
    <w:r>
      <w:rPr>
        <w:rFonts w:ascii="Arial Narrow" w:hAnsi="Arial Narrow"/>
        <w:color w:val="808080" w:themeColor="background1" w:themeShade="80"/>
        <w:sz w:val="16"/>
      </w:rPr>
      <w:tab/>
    </w:r>
    <w:r w:rsidRPr="00013CEC">
      <w:rPr>
        <w:rFonts w:ascii="Arial Narrow" w:hAnsi="Arial Narrow"/>
        <w:color w:val="808080" w:themeColor="background1" w:themeShade="80"/>
        <w:sz w:val="16"/>
      </w:rPr>
      <w:t xml:space="preserve">tel.: </w:t>
    </w:r>
    <w:r>
      <w:rPr>
        <w:rFonts w:ascii="Arial Narrow" w:hAnsi="Arial Narrow"/>
        <w:color w:val="808080" w:themeColor="background1" w:themeShade="80"/>
        <w:sz w:val="16"/>
      </w:rPr>
      <w:t>0908 378 895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7BE9" w14:textId="77777777" w:rsidR="00A768F9" w:rsidRDefault="00A768F9" w:rsidP="001149C4">
      <w:pPr>
        <w:spacing w:after="0" w:line="240" w:lineRule="auto"/>
      </w:pPr>
      <w:r>
        <w:separator/>
      </w:r>
    </w:p>
  </w:footnote>
  <w:footnote w:type="continuationSeparator" w:id="0">
    <w:p w14:paraId="0DDFF6D5" w14:textId="77777777" w:rsidR="00A768F9" w:rsidRDefault="00A768F9" w:rsidP="00114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5B34" w14:textId="10BA80E0" w:rsidR="001149C4" w:rsidRPr="001149C4" w:rsidRDefault="00954E4C" w:rsidP="001149C4">
    <w:pPr>
      <w:pStyle w:val="Hlavi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F409AC" wp14:editId="176DC4BD">
          <wp:simplePos x="0" y="0"/>
          <wp:positionH relativeFrom="column">
            <wp:posOffset>237490</wp:posOffset>
          </wp:positionH>
          <wp:positionV relativeFrom="paragraph">
            <wp:posOffset>-296545</wp:posOffset>
          </wp:positionV>
          <wp:extent cx="751205" cy="860425"/>
          <wp:effectExtent l="0" t="0" r="0" b="317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8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43E9DAC8" wp14:editId="09DDA774">
          <wp:simplePos x="0" y="0"/>
          <wp:positionH relativeFrom="column">
            <wp:posOffset>2044700</wp:posOffset>
          </wp:positionH>
          <wp:positionV relativeFrom="paragraph">
            <wp:posOffset>-225425</wp:posOffset>
          </wp:positionV>
          <wp:extent cx="1376045" cy="68961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ZLSBD A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04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55C774E" wp14:editId="204ECB65">
          <wp:simplePos x="0" y="0"/>
          <wp:positionH relativeFrom="column">
            <wp:posOffset>4307840</wp:posOffset>
          </wp:positionH>
          <wp:positionV relativeFrom="paragraph">
            <wp:posOffset>-346278</wp:posOffset>
          </wp:positionV>
          <wp:extent cx="1129665" cy="939800"/>
          <wp:effectExtent l="0" t="0" r="0" b="0"/>
          <wp:wrapNone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2"/>
    <w:rsid w:val="00003653"/>
    <w:rsid w:val="00090B8E"/>
    <w:rsid w:val="000A43CE"/>
    <w:rsid w:val="000B2AAD"/>
    <w:rsid w:val="000C3FEF"/>
    <w:rsid w:val="000D579E"/>
    <w:rsid w:val="000E6465"/>
    <w:rsid w:val="001149C4"/>
    <w:rsid w:val="00127D22"/>
    <w:rsid w:val="001921DA"/>
    <w:rsid w:val="002069A8"/>
    <w:rsid w:val="0024180D"/>
    <w:rsid w:val="00264AD7"/>
    <w:rsid w:val="00292BB6"/>
    <w:rsid w:val="002E28B0"/>
    <w:rsid w:val="002F6776"/>
    <w:rsid w:val="00384522"/>
    <w:rsid w:val="00384B9F"/>
    <w:rsid w:val="003951B7"/>
    <w:rsid w:val="003D7735"/>
    <w:rsid w:val="004F58EC"/>
    <w:rsid w:val="00501FB2"/>
    <w:rsid w:val="00511AE7"/>
    <w:rsid w:val="00545FFB"/>
    <w:rsid w:val="00566A5C"/>
    <w:rsid w:val="0057037A"/>
    <w:rsid w:val="00582040"/>
    <w:rsid w:val="005A4F3B"/>
    <w:rsid w:val="006B7E97"/>
    <w:rsid w:val="006C7C57"/>
    <w:rsid w:val="00745DD3"/>
    <w:rsid w:val="00755D23"/>
    <w:rsid w:val="00761C5A"/>
    <w:rsid w:val="007F61F3"/>
    <w:rsid w:val="00811736"/>
    <w:rsid w:val="00875381"/>
    <w:rsid w:val="008B6D21"/>
    <w:rsid w:val="00943576"/>
    <w:rsid w:val="00954E4C"/>
    <w:rsid w:val="0098211B"/>
    <w:rsid w:val="00986977"/>
    <w:rsid w:val="00A049DA"/>
    <w:rsid w:val="00A7415E"/>
    <w:rsid w:val="00A768F9"/>
    <w:rsid w:val="00A80DC2"/>
    <w:rsid w:val="00B44159"/>
    <w:rsid w:val="00B677C1"/>
    <w:rsid w:val="00BD61A6"/>
    <w:rsid w:val="00C50FAF"/>
    <w:rsid w:val="00C549EB"/>
    <w:rsid w:val="00C75137"/>
    <w:rsid w:val="00D157EA"/>
    <w:rsid w:val="00D47DFB"/>
    <w:rsid w:val="00D72051"/>
    <w:rsid w:val="00D845B8"/>
    <w:rsid w:val="00DD6698"/>
    <w:rsid w:val="00E11BDC"/>
    <w:rsid w:val="00E60041"/>
    <w:rsid w:val="00E80B3F"/>
    <w:rsid w:val="00EB6113"/>
    <w:rsid w:val="00ED0529"/>
    <w:rsid w:val="00EE74D3"/>
    <w:rsid w:val="00F37095"/>
    <w:rsid w:val="00F93CE3"/>
    <w:rsid w:val="00FA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09118"/>
  <w15:chartTrackingRefBased/>
  <w15:docId w15:val="{FA50A0DC-480A-4116-86B6-6C1EDE0B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1149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C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C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C4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11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49C4"/>
  </w:style>
  <w:style w:type="paragraph" w:styleId="Pta">
    <w:name w:val="footer"/>
    <w:basedOn w:val="Normlny"/>
    <w:link w:val="PtaChar"/>
    <w:uiPriority w:val="99"/>
    <w:unhideWhenUsed/>
    <w:rsid w:val="0011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49C4"/>
  </w:style>
  <w:style w:type="character" w:styleId="Hypertextovprepojenie">
    <w:name w:val="Hyperlink"/>
    <w:basedOn w:val="Predvolenpsmoodseku"/>
    <w:uiPriority w:val="99"/>
    <w:unhideWhenUsed/>
    <w:rsid w:val="00D7205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72051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2E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2E28B0"/>
    <w:rPr>
      <w:b/>
      <w:bCs/>
    </w:rPr>
  </w:style>
  <w:style w:type="character" w:styleId="Zvraznenie">
    <w:name w:val="Emphasis"/>
    <w:basedOn w:val="Predvolenpsmoodseku"/>
    <w:uiPriority w:val="20"/>
    <w:qFormat/>
    <w:rsid w:val="002E28B0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57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Perdík</cp:lastModifiedBy>
  <cp:revision>3</cp:revision>
  <dcterms:created xsi:type="dcterms:W3CDTF">2024-04-02T05:32:00Z</dcterms:created>
  <dcterms:modified xsi:type="dcterms:W3CDTF">2024-04-02T05:36:00Z</dcterms:modified>
</cp:coreProperties>
</file>