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B1AF4" w14:textId="77777777" w:rsidR="00537F3E" w:rsidRPr="00537F3E" w:rsidRDefault="00537F3E" w:rsidP="00537F3E">
      <w:pPr>
        <w:spacing w:line="276" w:lineRule="auto"/>
        <w:jc w:val="center"/>
        <w:rPr>
          <w:rFonts w:ascii="Palatino Linotype" w:hAnsi="Palatino Linotype" w:cs="Times New Roman"/>
          <w:b/>
          <w:bCs/>
          <w:color w:val="000000" w:themeColor="text1"/>
          <w:sz w:val="28"/>
          <w:szCs w:val="28"/>
        </w:rPr>
      </w:pPr>
      <w:r w:rsidRPr="00537F3E">
        <w:rPr>
          <w:rFonts w:ascii="Palatino Linotype" w:hAnsi="Palatino Linotype" w:cs="Times New Roman"/>
          <w:b/>
          <w:bCs/>
          <w:color w:val="000000" w:themeColor="text1"/>
          <w:sz w:val="28"/>
          <w:szCs w:val="28"/>
        </w:rPr>
        <w:t>Herne a kasína v priestoroch bytových domov</w:t>
      </w:r>
    </w:p>
    <w:p w14:paraId="6FBEE877" w14:textId="77777777" w:rsidR="00537F3E" w:rsidRPr="00537F3E" w:rsidRDefault="00537F3E" w:rsidP="00537F3E">
      <w:pPr>
        <w:spacing w:line="276" w:lineRule="auto"/>
        <w:jc w:val="both"/>
        <w:rPr>
          <w:rFonts w:ascii="Palatino Linotype" w:hAnsi="Palatino Linotype" w:cs="Times New Roman"/>
          <w:color w:val="000000" w:themeColor="text1"/>
          <w:sz w:val="21"/>
          <w:szCs w:val="21"/>
          <w:shd w:val="clear" w:color="auto" w:fill="FFFFFF"/>
        </w:rPr>
      </w:pPr>
      <w:r w:rsidRPr="00537F3E">
        <w:rPr>
          <w:rFonts w:ascii="Palatino Linotype" w:hAnsi="Palatino Linotype" w:cs="Times New Roman"/>
          <w:color w:val="000000" w:themeColor="text1"/>
          <w:sz w:val="21"/>
          <w:szCs w:val="21"/>
          <w:shd w:val="clear" w:color="auto" w:fill="FFFFFF"/>
        </w:rPr>
        <w:t>Vlastník bytu alebo nebytového priestoru v dome má právo a povinnosť zúčastňovať sa na správe domu a na schôdzi vlastníkov, hlasovaním rozhodovať ako spoluvlastník o všetkých veciach, ktoré sa týkajú správy domu, spoločných častí domu a spoločných zariadení domu, príslušenstva a pozemku. Medzi bežné veci o ktorých vlastníci spoločne rozhodujú patrí napr. inštalácia kamerového systému, otázky domového poriadku, voľbe zástupcu, o investičných zámeroch a pod. Hlasovanie prebieha v zmysle ustanovení zákona </w:t>
      </w:r>
      <w:hyperlink r:id="rId7" w:anchor="cl1-cast1" w:history="1">
        <w:r w:rsidRPr="00537F3E">
          <w:rPr>
            <w:rStyle w:val="has-inline-color"/>
            <w:rFonts w:ascii="Palatino Linotype" w:hAnsi="Palatino Linotype" w:cs="Times New Roman"/>
            <w:color w:val="000000" w:themeColor="text1"/>
            <w:sz w:val="21"/>
            <w:szCs w:val="21"/>
            <w:u w:val="single"/>
          </w:rPr>
          <w:t xml:space="preserve">č. 182/1993 Z. </w:t>
        </w:r>
        <w:r w:rsidRPr="00537F3E">
          <w:rPr>
            <w:rStyle w:val="Hypertextovprepojenie"/>
            <w:rFonts w:ascii="Palatino Linotype" w:hAnsi="Palatino Linotype" w:cs="Times New Roman"/>
            <w:color w:val="000000" w:themeColor="text1"/>
            <w:sz w:val="21"/>
            <w:szCs w:val="21"/>
          </w:rPr>
          <w:t xml:space="preserve">z. </w:t>
        </w:r>
      </w:hyperlink>
      <w:r w:rsidRPr="00537F3E">
        <w:rPr>
          <w:rFonts w:ascii="Palatino Linotype" w:hAnsi="Palatino Linotype" w:cs="Times New Roman"/>
          <w:color w:val="000000" w:themeColor="text1"/>
          <w:sz w:val="21"/>
          <w:szCs w:val="21"/>
          <w:shd w:val="clear" w:color="auto" w:fill="FFFFFF"/>
        </w:rPr>
        <w:t>o vlastníctve bytov a nebytových priestorov (ďalej len „</w:t>
      </w:r>
      <w:proofErr w:type="spellStart"/>
      <w:r w:rsidRPr="00537F3E">
        <w:rPr>
          <w:rFonts w:ascii="Palatino Linotype" w:hAnsi="Palatino Linotype" w:cs="Times New Roman"/>
          <w:color w:val="000000" w:themeColor="text1"/>
          <w:sz w:val="21"/>
          <w:szCs w:val="21"/>
          <w:shd w:val="clear" w:color="auto" w:fill="FFFFFF"/>
        </w:rPr>
        <w:t>BytZ</w:t>
      </w:r>
      <w:proofErr w:type="spellEnd"/>
      <w:r w:rsidRPr="00537F3E">
        <w:rPr>
          <w:rFonts w:ascii="Palatino Linotype" w:hAnsi="Palatino Linotype" w:cs="Times New Roman"/>
          <w:color w:val="000000" w:themeColor="text1"/>
          <w:sz w:val="21"/>
          <w:szCs w:val="21"/>
          <w:shd w:val="clear" w:color="auto" w:fill="FFFFFF"/>
        </w:rPr>
        <w:t>“). Nebýva zvykom, že by vlastníci mali rozhodovať o inej veci a iným spôsobom ako podľa </w:t>
      </w:r>
      <w:proofErr w:type="spellStart"/>
      <w:r w:rsidRPr="00537F3E">
        <w:rPr>
          <w:rFonts w:ascii="Palatino Linotype" w:hAnsi="Palatino Linotype" w:cs="Times New Roman"/>
          <w:color w:val="000000" w:themeColor="text1"/>
          <w:sz w:val="21"/>
          <w:szCs w:val="21"/>
          <w:shd w:val="clear" w:color="auto" w:fill="FFFFFF"/>
        </w:rPr>
        <w:t>BytZ</w:t>
      </w:r>
      <w:proofErr w:type="spellEnd"/>
      <w:r w:rsidRPr="00537F3E">
        <w:rPr>
          <w:rFonts w:ascii="Palatino Linotype" w:hAnsi="Palatino Linotype" w:cs="Times New Roman"/>
          <w:color w:val="000000" w:themeColor="text1"/>
          <w:sz w:val="21"/>
          <w:szCs w:val="21"/>
          <w:shd w:val="clear" w:color="auto" w:fill="FFFFFF"/>
        </w:rPr>
        <w:t>. No predsa sa objavujú paradoxy, ktoré poukazujú na potrebu zdravého výkladu právnych noriem a </w:t>
      </w:r>
      <w:r w:rsidRPr="00537F3E">
        <w:rPr>
          <w:rStyle w:val="Vrazn"/>
          <w:rFonts w:ascii="Palatino Linotype" w:hAnsi="Palatino Linotype" w:cs="Times New Roman"/>
          <w:color w:val="000000" w:themeColor="text1"/>
          <w:sz w:val="21"/>
          <w:szCs w:val="21"/>
        </w:rPr>
        <w:t>možnosť zriadenia herne v bytovom dome </w:t>
      </w:r>
      <w:r w:rsidRPr="00537F3E">
        <w:rPr>
          <w:rFonts w:ascii="Palatino Linotype" w:hAnsi="Palatino Linotype" w:cs="Times New Roman"/>
          <w:color w:val="000000" w:themeColor="text1"/>
          <w:sz w:val="21"/>
          <w:szCs w:val="21"/>
          <w:shd w:val="clear" w:color="auto" w:fill="FFFFFF"/>
        </w:rPr>
        <w:t>je toho ukážkovým príkladom.</w:t>
      </w:r>
    </w:p>
    <w:p w14:paraId="4B0A6BE3" w14:textId="77777777" w:rsidR="00537F3E" w:rsidRPr="00537F3E" w:rsidRDefault="00537F3E" w:rsidP="00537F3E">
      <w:pPr>
        <w:spacing w:line="276" w:lineRule="auto"/>
        <w:jc w:val="both"/>
        <w:rPr>
          <w:rFonts w:ascii="Palatino Linotype" w:hAnsi="Palatino Linotype" w:cs="Times New Roman"/>
          <w:color w:val="000000" w:themeColor="text1"/>
          <w:sz w:val="21"/>
          <w:szCs w:val="21"/>
          <w:shd w:val="clear" w:color="auto" w:fill="FFFFFF"/>
        </w:rPr>
      </w:pPr>
      <w:r w:rsidRPr="00537F3E">
        <w:rPr>
          <w:rFonts w:ascii="Palatino Linotype" w:hAnsi="Palatino Linotype" w:cs="Times New Roman"/>
          <w:color w:val="000000" w:themeColor="text1"/>
          <w:sz w:val="21"/>
          <w:szCs w:val="21"/>
          <w:shd w:val="clear" w:color="auto" w:fill="FFFFFF"/>
        </w:rPr>
        <w:t>Prijatím zákona č. </w:t>
      </w:r>
      <w:hyperlink r:id="rId8" w:anchor="cl1-castprva" w:history="1">
        <w:r w:rsidRPr="00537F3E">
          <w:rPr>
            <w:rStyle w:val="has-inline-color"/>
            <w:rFonts w:ascii="Palatino Linotype" w:hAnsi="Palatino Linotype" w:cs="Times New Roman"/>
            <w:color w:val="000000" w:themeColor="text1"/>
            <w:sz w:val="21"/>
            <w:szCs w:val="21"/>
            <w:u w:val="single"/>
          </w:rPr>
          <w:t>30/2019 Z. z.</w:t>
        </w:r>
      </w:hyperlink>
      <w:r w:rsidRPr="00537F3E">
        <w:rPr>
          <w:rFonts w:ascii="Palatino Linotype" w:hAnsi="Palatino Linotype" w:cs="Times New Roman"/>
          <w:color w:val="000000" w:themeColor="text1"/>
          <w:sz w:val="21"/>
          <w:szCs w:val="21"/>
          <w:shd w:val="clear" w:color="auto" w:fill="FFFFFF"/>
        </w:rPr>
        <w:t> o hazardných hrách a o zmene a doplnení niektorých zákonov (ďalej len “zákon o hazarde”) prišlo okrem zriadenia Úradu pre reguláciu hazardných hier i k vytvoreniu podmienok na ochranu verejného záujmu a najmä k vymedzeniu územnej pôsobnosti regulácie poskytovania služieb v oblasti hazardných hier podmienok prevádzkovania  hazardných hier v herni a v kasínach. V záujme presnejšieho vymedzenia priestorov a pravidiel na prevádzkovanie vybraných druhov hier sa upravili pojmy prevádzka, herňa a kasíno.</w:t>
      </w:r>
    </w:p>
    <w:p w14:paraId="61938741" w14:textId="77777777" w:rsidR="00537F3E" w:rsidRPr="00537F3E" w:rsidRDefault="00537F3E" w:rsidP="00537F3E">
      <w:pPr>
        <w:spacing w:before="319" w:after="319" w:line="276" w:lineRule="auto"/>
        <w:jc w:val="both"/>
        <w:outlineLvl w:val="3"/>
        <w:rPr>
          <w:rFonts w:ascii="Palatino Linotype" w:eastAsia="Times New Roman" w:hAnsi="Palatino Linotype" w:cs="Times New Roman"/>
          <w:b/>
          <w:bCs/>
          <w:color w:val="000000" w:themeColor="text1"/>
          <w:sz w:val="21"/>
          <w:szCs w:val="21"/>
          <w:lang w:eastAsia="sk-SK"/>
        </w:rPr>
      </w:pPr>
      <w:r w:rsidRPr="00537F3E">
        <w:rPr>
          <w:rFonts w:ascii="Palatino Linotype" w:eastAsia="Times New Roman" w:hAnsi="Palatino Linotype" w:cs="Times New Roman"/>
          <w:b/>
          <w:bCs/>
          <w:color w:val="000000" w:themeColor="text1"/>
          <w:sz w:val="21"/>
          <w:szCs w:val="21"/>
          <w:lang w:eastAsia="sk-SK"/>
        </w:rPr>
        <w:t>Prečo je vymedzenie pojmov herňa a kasíno dôležité?</w:t>
      </w:r>
    </w:p>
    <w:p w14:paraId="73B8C3F1" w14:textId="77777777" w:rsidR="00537F3E" w:rsidRPr="00537F3E" w:rsidRDefault="00537F3E" w:rsidP="00537F3E">
      <w:pPr>
        <w:spacing w:line="276" w:lineRule="auto"/>
        <w:jc w:val="both"/>
        <w:rPr>
          <w:rFonts w:ascii="Palatino Linotype" w:hAnsi="Palatino Linotype" w:cs="Times New Roman"/>
          <w:color w:val="000000" w:themeColor="text1"/>
          <w:sz w:val="21"/>
          <w:szCs w:val="21"/>
        </w:rPr>
      </w:pPr>
      <w:r w:rsidRPr="00537F3E">
        <w:rPr>
          <w:rFonts w:ascii="Palatino Linotype" w:hAnsi="Palatino Linotype" w:cs="Times New Roman"/>
          <w:color w:val="000000" w:themeColor="text1"/>
          <w:sz w:val="21"/>
          <w:szCs w:val="21"/>
          <w:shd w:val="clear" w:color="auto" w:fill="FFFFFF"/>
        </w:rPr>
        <w:t>Vzhľadom na rozdielne pravidlá pre umiestnenie </w:t>
      </w:r>
      <w:r w:rsidRPr="00537F3E">
        <w:rPr>
          <w:rStyle w:val="Vrazn"/>
          <w:rFonts w:ascii="Palatino Linotype" w:hAnsi="Palatino Linotype" w:cs="Times New Roman"/>
          <w:color w:val="000000" w:themeColor="text1"/>
          <w:sz w:val="21"/>
          <w:szCs w:val="21"/>
        </w:rPr>
        <w:t>herne alebo kasína, </w:t>
      </w:r>
      <w:r w:rsidRPr="00537F3E">
        <w:rPr>
          <w:rFonts w:ascii="Palatino Linotype" w:hAnsi="Palatino Linotype" w:cs="Times New Roman"/>
          <w:color w:val="000000" w:themeColor="text1"/>
          <w:sz w:val="21"/>
          <w:szCs w:val="21"/>
          <w:shd w:val="clear" w:color="auto" w:fill="FFFFFF"/>
        </w:rPr>
        <w:t>zákonodarca aj na základe zadefinovania uvedených pojmov mohol určiť podmienky prevádzkovania hazardných hier v herni a v kasíne. Zaujímavosťou je, že v zmysle </w:t>
      </w:r>
      <w:proofErr w:type="spellStart"/>
      <w:r w:rsidRPr="00537F3E">
        <w:rPr>
          <w:rFonts w:ascii="Palatino Linotype" w:hAnsi="Palatino Linotype" w:cs="Times New Roman"/>
          <w:color w:val="000000" w:themeColor="text1"/>
          <w:sz w:val="21"/>
          <w:szCs w:val="21"/>
        </w:rPr>
        <w:fldChar w:fldCharType="begin"/>
      </w:r>
      <w:r w:rsidRPr="00537F3E">
        <w:rPr>
          <w:rFonts w:ascii="Palatino Linotype" w:hAnsi="Palatino Linotype" w:cs="Times New Roman"/>
          <w:color w:val="000000" w:themeColor="text1"/>
          <w:sz w:val="21"/>
          <w:szCs w:val="21"/>
        </w:rPr>
        <w:instrText>HYPERLINK "https://www.zakonypreludi.sk/zz/2019-30/znenie-20220101" \l "p15-7-d"</w:instrText>
      </w:r>
      <w:r w:rsidRPr="00537F3E">
        <w:rPr>
          <w:rFonts w:ascii="Palatino Linotype" w:hAnsi="Palatino Linotype" w:cs="Times New Roman"/>
          <w:color w:val="000000" w:themeColor="text1"/>
          <w:sz w:val="21"/>
          <w:szCs w:val="21"/>
        </w:rPr>
      </w:r>
      <w:r w:rsidRPr="00537F3E">
        <w:rPr>
          <w:rFonts w:ascii="Palatino Linotype" w:hAnsi="Palatino Linotype" w:cs="Times New Roman"/>
          <w:color w:val="000000" w:themeColor="text1"/>
          <w:sz w:val="21"/>
          <w:szCs w:val="21"/>
        </w:rPr>
        <w:fldChar w:fldCharType="separate"/>
      </w:r>
      <w:r w:rsidRPr="00537F3E">
        <w:rPr>
          <w:rStyle w:val="has-inline-color"/>
          <w:rFonts w:ascii="Palatino Linotype" w:hAnsi="Palatino Linotype" w:cs="Times New Roman"/>
          <w:color w:val="000000" w:themeColor="text1"/>
          <w:sz w:val="21"/>
          <w:szCs w:val="21"/>
          <w:u w:val="single"/>
        </w:rPr>
        <w:t>ust</w:t>
      </w:r>
      <w:proofErr w:type="spellEnd"/>
      <w:r w:rsidRPr="00537F3E">
        <w:rPr>
          <w:rStyle w:val="has-inline-color"/>
          <w:rFonts w:ascii="Palatino Linotype" w:hAnsi="Palatino Linotype" w:cs="Times New Roman"/>
          <w:color w:val="000000" w:themeColor="text1"/>
          <w:sz w:val="21"/>
          <w:szCs w:val="21"/>
          <w:u w:val="single"/>
        </w:rPr>
        <w:t>. § 15  ods. 7</w:t>
      </w:r>
      <w:r w:rsidRPr="00537F3E">
        <w:rPr>
          <w:rFonts w:ascii="Palatino Linotype" w:hAnsi="Palatino Linotype" w:cs="Times New Roman"/>
          <w:color w:val="000000" w:themeColor="text1"/>
          <w:sz w:val="21"/>
          <w:szCs w:val="21"/>
        </w:rPr>
        <w:fldChar w:fldCharType="end"/>
      </w:r>
      <w:r w:rsidRPr="00537F3E">
        <w:rPr>
          <w:rFonts w:ascii="Palatino Linotype" w:hAnsi="Palatino Linotype" w:cs="Times New Roman"/>
          <w:color w:val="000000" w:themeColor="text1"/>
          <w:sz w:val="21"/>
          <w:szCs w:val="21"/>
          <w:shd w:val="clear" w:color="auto" w:fill="FFFFFF"/>
        </w:rPr>
        <w:t> zákona o hazarde je možné </w:t>
      </w:r>
      <w:r w:rsidRPr="00537F3E">
        <w:rPr>
          <w:rStyle w:val="Vrazn"/>
          <w:rFonts w:ascii="Palatino Linotype" w:hAnsi="Palatino Linotype" w:cs="Times New Roman"/>
          <w:color w:val="000000" w:themeColor="text1"/>
          <w:sz w:val="21"/>
          <w:szCs w:val="21"/>
        </w:rPr>
        <w:t>herňu</w:t>
      </w:r>
      <w:r w:rsidRPr="00537F3E">
        <w:rPr>
          <w:rFonts w:ascii="Palatino Linotype" w:hAnsi="Palatino Linotype" w:cs="Times New Roman"/>
          <w:color w:val="000000" w:themeColor="text1"/>
          <w:sz w:val="21"/>
          <w:szCs w:val="21"/>
          <w:shd w:val="clear" w:color="auto" w:fill="FFFFFF"/>
        </w:rPr>
        <w:t> umiestniť:</w:t>
      </w:r>
    </w:p>
    <w:p w14:paraId="1241F402" w14:textId="77777777" w:rsidR="00537F3E" w:rsidRPr="00537F3E" w:rsidRDefault="00537F3E" w:rsidP="00537F3E">
      <w:pPr>
        <w:spacing w:line="276" w:lineRule="auto"/>
        <w:jc w:val="both"/>
        <w:rPr>
          <w:rFonts w:ascii="Palatino Linotype" w:hAnsi="Palatino Linotype" w:cs="Times New Roman"/>
          <w:color w:val="000000" w:themeColor="text1"/>
          <w:sz w:val="21"/>
          <w:szCs w:val="21"/>
        </w:rPr>
      </w:pPr>
      <w:r w:rsidRPr="00537F3E">
        <w:rPr>
          <w:rFonts w:ascii="Palatino Linotype" w:hAnsi="Palatino Linotype" w:cs="Times New Roman"/>
          <w:color w:val="000000" w:themeColor="text1"/>
          <w:sz w:val="21"/>
          <w:szCs w:val="21"/>
          <w:shd w:val="clear" w:color="auto" w:fill="FFFFFF"/>
        </w:rPr>
        <w:t>a) hoteli, moteli a penzióne,</w:t>
      </w:r>
    </w:p>
    <w:p w14:paraId="073AA328" w14:textId="77777777" w:rsidR="00537F3E" w:rsidRPr="00537F3E" w:rsidRDefault="00537F3E" w:rsidP="00537F3E">
      <w:pPr>
        <w:spacing w:line="276" w:lineRule="auto"/>
        <w:jc w:val="both"/>
        <w:rPr>
          <w:rFonts w:ascii="Palatino Linotype" w:hAnsi="Palatino Linotype" w:cs="Times New Roman"/>
          <w:color w:val="000000" w:themeColor="text1"/>
          <w:sz w:val="21"/>
          <w:szCs w:val="21"/>
        </w:rPr>
      </w:pPr>
      <w:r w:rsidRPr="00537F3E">
        <w:rPr>
          <w:rFonts w:ascii="Palatino Linotype" w:hAnsi="Palatino Linotype" w:cs="Times New Roman"/>
          <w:color w:val="000000" w:themeColor="text1"/>
          <w:sz w:val="21"/>
          <w:szCs w:val="21"/>
          <w:shd w:val="clear" w:color="auto" w:fill="FFFFFF"/>
        </w:rPr>
        <w:t>b) budove pre obchod a služby,</w:t>
      </w:r>
    </w:p>
    <w:p w14:paraId="6F91F25F" w14:textId="77777777" w:rsidR="00537F3E" w:rsidRPr="00537F3E" w:rsidRDefault="00537F3E" w:rsidP="00537F3E">
      <w:pPr>
        <w:spacing w:line="276" w:lineRule="auto"/>
        <w:jc w:val="both"/>
        <w:rPr>
          <w:rFonts w:ascii="Palatino Linotype" w:hAnsi="Palatino Linotype" w:cs="Times New Roman"/>
          <w:color w:val="000000" w:themeColor="text1"/>
          <w:sz w:val="21"/>
          <w:szCs w:val="21"/>
        </w:rPr>
      </w:pPr>
      <w:r w:rsidRPr="00537F3E">
        <w:rPr>
          <w:rFonts w:ascii="Palatino Linotype" w:hAnsi="Palatino Linotype" w:cs="Times New Roman"/>
          <w:color w:val="000000" w:themeColor="text1"/>
          <w:sz w:val="21"/>
          <w:szCs w:val="21"/>
          <w:shd w:val="clear" w:color="auto" w:fill="FFFFFF"/>
        </w:rPr>
        <w:t>c) budove pre kultúru a na verejnú zábavu,</w:t>
      </w:r>
    </w:p>
    <w:p w14:paraId="4D0C133B" w14:textId="77777777" w:rsidR="00537F3E" w:rsidRPr="00537F3E" w:rsidRDefault="00537F3E" w:rsidP="00537F3E">
      <w:pPr>
        <w:spacing w:line="276" w:lineRule="auto"/>
        <w:jc w:val="both"/>
        <w:rPr>
          <w:rStyle w:val="Vrazn"/>
          <w:rFonts w:ascii="Palatino Linotype" w:hAnsi="Palatino Linotype" w:cs="Times New Roman"/>
          <w:color w:val="000000" w:themeColor="text1"/>
          <w:sz w:val="21"/>
          <w:szCs w:val="21"/>
        </w:rPr>
      </w:pPr>
      <w:r w:rsidRPr="00537F3E">
        <w:rPr>
          <w:rStyle w:val="Vrazn"/>
          <w:rFonts w:ascii="Palatino Linotype" w:hAnsi="Palatino Linotype" w:cs="Times New Roman"/>
          <w:color w:val="000000" w:themeColor="text1"/>
          <w:sz w:val="21"/>
          <w:szCs w:val="21"/>
        </w:rPr>
        <w:t>d) bytových domoch, ak s tým písomne vyjadrí súhlas nadpolovičná väčšina všetkých vlastníkov bytov a nebytových priestorov v bytovom dome.</w:t>
      </w:r>
    </w:p>
    <w:p w14:paraId="65B69480" w14:textId="77777777" w:rsidR="00537F3E" w:rsidRDefault="00537F3E" w:rsidP="00537F3E">
      <w:pPr>
        <w:spacing w:line="276" w:lineRule="auto"/>
        <w:jc w:val="both"/>
        <w:rPr>
          <w:rFonts w:ascii="Palatino Linotype" w:eastAsia="Times New Roman" w:hAnsi="Palatino Linotype" w:cs="Times New Roman"/>
          <w:b/>
          <w:bCs/>
          <w:color w:val="000000" w:themeColor="text1"/>
          <w:sz w:val="21"/>
          <w:szCs w:val="21"/>
          <w:lang w:eastAsia="sk-SK"/>
        </w:rPr>
      </w:pPr>
    </w:p>
    <w:p w14:paraId="42FC61DB" w14:textId="57B8C050" w:rsidR="00537F3E" w:rsidRPr="00537F3E" w:rsidRDefault="00537F3E" w:rsidP="00537F3E">
      <w:pPr>
        <w:spacing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b/>
          <w:bCs/>
          <w:color w:val="000000" w:themeColor="text1"/>
          <w:sz w:val="21"/>
          <w:szCs w:val="21"/>
          <w:lang w:eastAsia="sk-SK"/>
        </w:rPr>
        <w:t>Na rozdiel od kasína, ktoré v bytovom dome umiestnené byť nemôže,</w:t>
      </w:r>
      <w:r w:rsidRPr="00537F3E">
        <w:rPr>
          <w:rFonts w:ascii="Palatino Linotype" w:eastAsia="Times New Roman" w:hAnsi="Palatino Linotype" w:cs="Times New Roman"/>
          <w:color w:val="000000" w:themeColor="text1"/>
          <w:sz w:val="21"/>
          <w:szCs w:val="21"/>
          <w:lang w:eastAsia="sk-SK"/>
        </w:rPr>
        <w:t xml:space="preserve"> nakoľko podľa </w:t>
      </w:r>
      <w:proofErr w:type="spellStart"/>
      <w:r w:rsidRPr="00537F3E">
        <w:rPr>
          <w:rFonts w:ascii="Palatino Linotype" w:eastAsia="Times New Roman" w:hAnsi="Palatino Linotype" w:cs="Times New Roman"/>
          <w:color w:val="000000" w:themeColor="text1"/>
          <w:sz w:val="21"/>
          <w:szCs w:val="21"/>
          <w:lang w:eastAsia="sk-SK"/>
        </w:rPr>
        <w:t>ust</w:t>
      </w:r>
      <w:proofErr w:type="spellEnd"/>
      <w:r w:rsidRPr="00537F3E">
        <w:rPr>
          <w:rFonts w:ascii="Palatino Linotype" w:eastAsia="Times New Roman" w:hAnsi="Palatino Linotype" w:cs="Times New Roman"/>
          <w:color w:val="000000" w:themeColor="text1"/>
          <w:sz w:val="21"/>
          <w:szCs w:val="21"/>
          <w:lang w:eastAsia="sk-SK"/>
        </w:rPr>
        <w:t>. 16 ods. 5 zákona o hazarde môže byť umiestnené len v</w:t>
      </w:r>
    </w:p>
    <w:p w14:paraId="6742EA58" w14:textId="77777777" w:rsidR="00537F3E" w:rsidRPr="00537F3E" w:rsidRDefault="00537F3E" w:rsidP="00537F3E">
      <w:pPr>
        <w:spacing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a) hoteli, moteli a penzióne,</w:t>
      </w:r>
    </w:p>
    <w:p w14:paraId="0D251F5E" w14:textId="77777777" w:rsidR="00537F3E" w:rsidRPr="00537F3E" w:rsidRDefault="00537F3E" w:rsidP="00537F3E">
      <w:pPr>
        <w:spacing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b) budove pre obchod a služby,</w:t>
      </w:r>
    </w:p>
    <w:p w14:paraId="6431141D" w14:textId="77777777" w:rsidR="00537F3E" w:rsidRPr="00537F3E" w:rsidRDefault="00537F3E" w:rsidP="00537F3E">
      <w:pPr>
        <w:spacing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c) budove pre kultúru a na verejnú zábavu.</w:t>
      </w:r>
    </w:p>
    <w:p w14:paraId="558AF390" w14:textId="48545E6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lastRenderedPageBreak/>
        <w:t>Zákon o hazarde určuje aj rozhodovacie kvórum vlastníkov a formu vyjadrenia súhlasu, čo považujem za chybu. Ustanovenia o „rozhodovacích“ kvórach by mali byť predmetom úpravy na jednom mieste a nie roztrúsené po právnych predpisoch. Navyše v tomto prípade zákonodarca opomenul aj prepojenie zákona o hazarde na </w:t>
      </w:r>
      <w:proofErr w:type="spellStart"/>
      <w:r w:rsidRPr="00537F3E">
        <w:rPr>
          <w:rFonts w:ascii="Palatino Linotype" w:eastAsia="Times New Roman" w:hAnsi="Palatino Linotype" w:cs="Times New Roman"/>
          <w:color w:val="000000" w:themeColor="text1"/>
          <w:sz w:val="21"/>
          <w:szCs w:val="21"/>
          <w:lang w:eastAsia="sk-SK"/>
        </w:rPr>
        <w:fldChar w:fldCharType="begin"/>
      </w:r>
      <w:r w:rsidRPr="00537F3E">
        <w:rPr>
          <w:rFonts w:ascii="Palatino Linotype" w:eastAsia="Times New Roman" w:hAnsi="Palatino Linotype" w:cs="Times New Roman"/>
          <w:color w:val="000000" w:themeColor="text1"/>
          <w:sz w:val="21"/>
          <w:szCs w:val="21"/>
          <w:lang w:eastAsia="sk-SK"/>
        </w:rPr>
        <w:instrText>HYPERLINK "https://www.zakonypreludi.sk/zz/1993-182/znenie-20200201" \l "p14b"</w:instrText>
      </w:r>
      <w:r w:rsidRPr="00537F3E">
        <w:rPr>
          <w:rFonts w:ascii="Palatino Linotype" w:eastAsia="Times New Roman" w:hAnsi="Palatino Linotype" w:cs="Times New Roman"/>
          <w:color w:val="000000" w:themeColor="text1"/>
          <w:sz w:val="21"/>
          <w:szCs w:val="21"/>
          <w:lang w:eastAsia="sk-SK"/>
        </w:rPr>
      </w:r>
      <w:r w:rsidRPr="00537F3E">
        <w:rPr>
          <w:rFonts w:ascii="Palatino Linotype" w:eastAsia="Times New Roman" w:hAnsi="Palatino Linotype" w:cs="Times New Roman"/>
          <w:color w:val="000000" w:themeColor="text1"/>
          <w:sz w:val="21"/>
          <w:szCs w:val="21"/>
          <w:lang w:eastAsia="sk-SK"/>
        </w:rPr>
        <w:fldChar w:fldCharType="separate"/>
      </w:r>
      <w:r w:rsidRPr="00537F3E">
        <w:rPr>
          <w:rFonts w:ascii="Palatino Linotype" w:eastAsia="Times New Roman" w:hAnsi="Palatino Linotype" w:cs="Times New Roman"/>
          <w:color w:val="000000" w:themeColor="text1"/>
          <w:sz w:val="21"/>
          <w:szCs w:val="21"/>
          <w:u w:val="single"/>
          <w:lang w:eastAsia="sk-SK"/>
        </w:rPr>
        <w:t>ust</w:t>
      </w:r>
      <w:proofErr w:type="spellEnd"/>
      <w:r w:rsidRPr="00537F3E">
        <w:rPr>
          <w:rFonts w:ascii="Palatino Linotype" w:eastAsia="Times New Roman" w:hAnsi="Palatino Linotype" w:cs="Times New Roman"/>
          <w:color w:val="000000" w:themeColor="text1"/>
          <w:sz w:val="21"/>
          <w:szCs w:val="21"/>
          <w:u w:val="single"/>
          <w:lang w:eastAsia="sk-SK"/>
        </w:rPr>
        <w:t xml:space="preserve">. § 14b </w:t>
      </w:r>
      <w:proofErr w:type="spellStart"/>
      <w:r w:rsidRPr="00537F3E">
        <w:rPr>
          <w:rFonts w:ascii="Palatino Linotype" w:eastAsia="Times New Roman" w:hAnsi="Palatino Linotype" w:cs="Times New Roman"/>
          <w:color w:val="000000" w:themeColor="text1"/>
          <w:sz w:val="21"/>
          <w:szCs w:val="21"/>
          <w:u w:val="single"/>
          <w:lang w:eastAsia="sk-SK"/>
        </w:rPr>
        <w:t>BytZ</w:t>
      </w:r>
      <w:proofErr w:type="spellEnd"/>
      <w:r w:rsidRPr="00537F3E">
        <w:rPr>
          <w:rFonts w:ascii="Palatino Linotype" w:eastAsia="Times New Roman" w:hAnsi="Palatino Linotype" w:cs="Times New Roman"/>
          <w:color w:val="000000" w:themeColor="text1"/>
          <w:sz w:val="21"/>
          <w:szCs w:val="21"/>
          <w:lang w:eastAsia="sk-SK"/>
        </w:rPr>
        <w:fldChar w:fldCharType="end"/>
      </w:r>
      <w:r w:rsidRPr="00537F3E">
        <w:rPr>
          <w:rFonts w:ascii="Palatino Linotype" w:eastAsia="Times New Roman" w:hAnsi="Palatino Linotype" w:cs="Times New Roman"/>
          <w:color w:val="000000" w:themeColor="text1"/>
          <w:sz w:val="21"/>
          <w:szCs w:val="21"/>
          <w:lang w:eastAsia="sk-SK"/>
        </w:rPr>
        <w:t xml:space="preserve">, ktoré upravuje pravidlá hlasovania vlastníkov. Pochybenie zákonodarcu vidíme predovšetkým v tom, že sa spolu so zákonom o hazarde nemení aj </w:t>
      </w:r>
      <w:proofErr w:type="spellStart"/>
      <w:r w:rsidRPr="00537F3E">
        <w:rPr>
          <w:rFonts w:ascii="Palatino Linotype" w:eastAsia="Times New Roman" w:hAnsi="Palatino Linotype" w:cs="Times New Roman"/>
          <w:color w:val="000000" w:themeColor="text1"/>
          <w:sz w:val="21"/>
          <w:szCs w:val="21"/>
          <w:lang w:eastAsia="sk-SK"/>
        </w:rPr>
        <w:t>BytZ</w:t>
      </w:r>
      <w:proofErr w:type="spellEnd"/>
      <w:r w:rsidRPr="00537F3E">
        <w:rPr>
          <w:rFonts w:ascii="Palatino Linotype" w:eastAsia="Times New Roman" w:hAnsi="Palatino Linotype" w:cs="Times New Roman"/>
          <w:color w:val="000000" w:themeColor="text1"/>
          <w:sz w:val="21"/>
          <w:szCs w:val="21"/>
          <w:lang w:eastAsia="sk-SK"/>
        </w:rPr>
        <w:t xml:space="preserve">, následkom čoho vlastníci bytov a nebytových priestoroch v dotknutých bytových domoch nemajú vedomosť o podmienke umiestnenia herne v bytovom dome. Absencia odkazu na </w:t>
      </w:r>
      <w:proofErr w:type="spellStart"/>
      <w:r w:rsidRPr="00537F3E">
        <w:rPr>
          <w:rFonts w:ascii="Palatino Linotype" w:eastAsia="Times New Roman" w:hAnsi="Palatino Linotype" w:cs="Times New Roman"/>
          <w:color w:val="000000" w:themeColor="text1"/>
          <w:sz w:val="21"/>
          <w:szCs w:val="21"/>
          <w:lang w:eastAsia="sk-SK"/>
        </w:rPr>
        <w:t>BytZ</w:t>
      </w:r>
      <w:proofErr w:type="spellEnd"/>
      <w:r w:rsidRPr="00537F3E">
        <w:rPr>
          <w:rFonts w:ascii="Palatino Linotype" w:eastAsia="Times New Roman" w:hAnsi="Palatino Linotype" w:cs="Times New Roman"/>
          <w:color w:val="000000" w:themeColor="text1"/>
          <w:sz w:val="21"/>
          <w:szCs w:val="21"/>
          <w:lang w:eastAsia="sk-SK"/>
        </w:rPr>
        <w:t xml:space="preserve"> môže vzbudzovať dojem, že by stačilo na vyjadrenie písomného súhlasu jednoduché zozbieranie podpisov nadpolovičnej väčšiny vlastníkov v bytovom dome. Jediný spôsob rozhodovania vlastníkov je postup podľa </w:t>
      </w:r>
      <w:proofErr w:type="spellStart"/>
      <w:r w:rsidRPr="00537F3E">
        <w:rPr>
          <w:rFonts w:ascii="Palatino Linotype" w:eastAsia="Times New Roman" w:hAnsi="Palatino Linotype" w:cs="Times New Roman"/>
          <w:color w:val="000000" w:themeColor="text1"/>
          <w:sz w:val="21"/>
          <w:szCs w:val="21"/>
          <w:lang w:eastAsia="sk-SK"/>
        </w:rPr>
        <w:t>ust</w:t>
      </w:r>
      <w:proofErr w:type="spellEnd"/>
      <w:r w:rsidRPr="00537F3E">
        <w:rPr>
          <w:rFonts w:ascii="Palatino Linotype" w:eastAsia="Times New Roman" w:hAnsi="Palatino Linotype" w:cs="Times New Roman"/>
          <w:color w:val="000000" w:themeColor="text1"/>
          <w:sz w:val="21"/>
          <w:szCs w:val="21"/>
          <w:lang w:eastAsia="sk-SK"/>
        </w:rPr>
        <w:t>. </w:t>
      </w:r>
      <w:hyperlink r:id="rId9" w:anchor="p14b" w:history="1">
        <w:r w:rsidRPr="00537F3E">
          <w:rPr>
            <w:rFonts w:ascii="Palatino Linotype" w:eastAsia="Times New Roman" w:hAnsi="Palatino Linotype" w:cs="Times New Roman"/>
            <w:color w:val="000000" w:themeColor="text1"/>
            <w:sz w:val="21"/>
            <w:szCs w:val="21"/>
            <w:u w:val="single"/>
            <w:lang w:eastAsia="sk-SK"/>
          </w:rPr>
          <w:t xml:space="preserve">§ 14b </w:t>
        </w:r>
        <w:proofErr w:type="spellStart"/>
        <w:r w:rsidRPr="00537F3E">
          <w:rPr>
            <w:rFonts w:ascii="Palatino Linotype" w:eastAsia="Times New Roman" w:hAnsi="Palatino Linotype" w:cs="Times New Roman"/>
            <w:color w:val="000000" w:themeColor="text1"/>
            <w:sz w:val="21"/>
            <w:szCs w:val="21"/>
            <w:u w:val="single"/>
            <w:lang w:eastAsia="sk-SK"/>
          </w:rPr>
          <w:t>BytZ</w:t>
        </w:r>
        <w:proofErr w:type="spellEnd"/>
      </w:hyperlink>
      <w:r w:rsidRPr="00537F3E">
        <w:rPr>
          <w:rFonts w:ascii="Palatino Linotype" w:eastAsia="Times New Roman" w:hAnsi="Palatino Linotype" w:cs="Times New Roman"/>
          <w:color w:val="000000" w:themeColor="text1"/>
          <w:sz w:val="21"/>
          <w:szCs w:val="21"/>
          <w:lang w:eastAsia="sk-SK"/>
        </w:rPr>
        <w:t xml:space="preserve">. Riešenie tejto situácie vidíme v novelizácii zákona o hazarde, doplnením odkazu na </w:t>
      </w:r>
      <w:proofErr w:type="spellStart"/>
      <w:r w:rsidRPr="00537F3E">
        <w:rPr>
          <w:rFonts w:ascii="Palatino Linotype" w:eastAsia="Times New Roman" w:hAnsi="Palatino Linotype" w:cs="Times New Roman"/>
          <w:color w:val="000000" w:themeColor="text1"/>
          <w:sz w:val="21"/>
          <w:szCs w:val="21"/>
          <w:lang w:eastAsia="sk-SK"/>
        </w:rPr>
        <w:t>BytZ</w:t>
      </w:r>
      <w:proofErr w:type="spellEnd"/>
      <w:r w:rsidRPr="00537F3E">
        <w:rPr>
          <w:rFonts w:ascii="Palatino Linotype" w:eastAsia="Times New Roman" w:hAnsi="Palatino Linotype" w:cs="Times New Roman"/>
          <w:color w:val="000000" w:themeColor="text1"/>
          <w:sz w:val="21"/>
          <w:szCs w:val="21"/>
          <w:lang w:eastAsia="sk-SK"/>
        </w:rPr>
        <w:t>, a rozšírenie spôsobu vyjadrenia súhlasu vlastníkov bytov v dotknutom bytovom dome i na zhromaždenie (nielen na písomný súhlas, ktorým sa v zákone o hazarde zrejme písomné hlasovanie).</w:t>
      </w:r>
      <w:r w:rsidRPr="00537F3E">
        <w:rPr>
          <w:rFonts w:ascii="Palatino Linotype" w:eastAsia="Times New Roman" w:hAnsi="Palatino Linotype" w:cs="Times New Roman"/>
          <w:b/>
          <w:bCs/>
          <w:color w:val="000000" w:themeColor="text1"/>
          <w:sz w:val="21"/>
          <w:szCs w:val="21"/>
          <w:lang w:eastAsia="sk-SK"/>
        </w:rPr>
        <w:t> Súhlas nadpolovičnej väčšiny všetkých vlastníkov na umiestnenie herne v bytovom dome je potrebný aj v prípade, ak by sa aj napr.. vlastník alebo</w:t>
      </w:r>
      <w:r>
        <w:rPr>
          <w:rFonts w:ascii="Palatino Linotype" w:eastAsia="Times New Roman" w:hAnsi="Palatino Linotype" w:cs="Times New Roman"/>
          <w:b/>
          <w:bCs/>
          <w:color w:val="000000" w:themeColor="text1"/>
          <w:sz w:val="21"/>
          <w:szCs w:val="21"/>
          <w:lang w:eastAsia="sk-SK"/>
        </w:rPr>
        <w:t xml:space="preserve"> </w:t>
      </w:r>
      <w:r w:rsidRPr="00537F3E">
        <w:rPr>
          <w:rFonts w:ascii="Palatino Linotype" w:eastAsia="Times New Roman" w:hAnsi="Palatino Linotype" w:cs="Times New Roman"/>
          <w:b/>
          <w:bCs/>
          <w:color w:val="000000" w:themeColor="text1"/>
          <w:sz w:val="21"/>
          <w:szCs w:val="21"/>
          <w:lang w:eastAsia="sk-SK"/>
        </w:rPr>
        <w:t>spoluvlastníci nebytového priestoru rozhodli vo vlastnej réžii prevádzkovať v tomto priestore herňu.</w:t>
      </w:r>
    </w:p>
    <w:p w14:paraId="4EAECF00" w14:textId="77777777" w:rsidR="00537F3E" w:rsidRPr="00537F3E" w:rsidRDefault="00537F3E" w:rsidP="00537F3E">
      <w:pPr>
        <w:spacing w:before="100" w:beforeAutospacing="1" w:after="100" w:afterAutospacing="1" w:line="276" w:lineRule="auto"/>
        <w:jc w:val="both"/>
        <w:outlineLvl w:val="3"/>
        <w:rPr>
          <w:rFonts w:ascii="Palatino Linotype" w:eastAsia="Times New Roman" w:hAnsi="Palatino Linotype" w:cs="Times New Roman"/>
          <w:b/>
          <w:bCs/>
          <w:color w:val="000000" w:themeColor="text1"/>
          <w:sz w:val="21"/>
          <w:szCs w:val="21"/>
          <w:lang w:eastAsia="sk-SK"/>
        </w:rPr>
      </w:pPr>
      <w:r w:rsidRPr="00537F3E">
        <w:rPr>
          <w:rFonts w:ascii="Palatino Linotype" w:eastAsia="Times New Roman" w:hAnsi="Palatino Linotype" w:cs="Times New Roman"/>
          <w:b/>
          <w:bCs/>
          <w:color w:val="000000" w:themeColor="text1"/>
          <w:sz w:val="21"/>
          <w:szCs w:val="21"/>
          <w:u w:val="single"/>
          <w:lang w:eastAsia="sk-SK"/>
        </w:rPr>
        <w:t>Záleží aj na lokalite</w:t>
      </w:r>
    </w:p>
    <w:p w14:paraId="23481E39" w14:textId="77777777" w:rsidR="00537F3E" w:rsidRPr="00537F3E" w:rsidRDefault="00537F3E" w:rsidP="00537F3E">
      <w:pPr>
        <w:spacing w:line="276" w:lineRule="auto"/>
        <w:jc w:val="both"/>
        <w:rPr>
          <w:rFonts w:ascii="Palatino Linotype" w:eastAsia="Times New Roman" w:hAnsi="Palatino Linotype" w:cs="Times New Roman"/>
          <w:i/>
          <w:iCs/>
          <w:color w:val="000000" w:themeColor="text1"/>
          <w:sz w:val="21"/>
          <w:szCs w:val="21"/>
          <w:lang w:eastAsia="sk-SK"/>
        </w:rPr>
      </w:pPr>
      <w:r w:rsidRPr="00537F3E">
        <w:rPr>
          <w:rFonts w:ascii="Palatino Linotype" w:eastAsia="Times New Roman" w:hAnsi="Palatino Linotype" w:cs="Times New Roman"/>
          <w:b/>
          <w:bCs/>
          <w:color w:val="000000" w:themeColor="text1"/>
          <w:sz w:val="21"/>
          <w:szCs w:val="21"/>
          <w:lang w:eastAsia="sk-SK"/>
        </w:rPr>
        <w:t>Zákon o hazarde v </w:t>
      </w:r>
      <w:proofErr w:type="spellStart"/>
      <w:r w:rsidRPr="00537F3E">
        <w:rPr>
          <w:rFonts w:ascii="Palatino Linotype" w:eastAsia="Times New Roman" w:hAnsi="Palatino Linotype" w:cs="Times New Roman"/>
          <w:color w:val="000000" w:themeColor="text1"/>
          <w:sz w:val="21"/>
          <w:szCs w:val="21"/>
          <w:lang w:eastAsia="sk-SK"/>
        </w:rPr>
        <w:fldChar w:fldCharType="begin"/>
      </w:r>
      <w:r w:rsidRPr="00537F3E">
        <w:rPr>
          <w:rFonts w:ascii="Palatino Linotype" w:eastAsia="Times New Roman" w:hAnsi="Palatino Linotype" w:cs="Times New Roman"/>
          <w:color w:val="000000" w:themeColor="text1"/>
          <w:sz w:val="21"/>
          <w:szCs w:val="21"/>
          <w:lang w:eastAsia="sk-SK"/>
        </w:rPr>
        <w:instrText>HYPERLINK "https://www.zakonypreludi.sk/zz/2019-30/znenie-20220101" \l "p15-5"</w:instrText>
      </w:r>
      <w:r w:rsidRPr="00537F3E">
        <w:rPr>
          <w:rFonts w:ascii="Palatino Linotype" w:eastAsia="Times New Roman" w:hAnsi="Palatino Linotype" w:cs="Times New Roman"/>
          <w:color w:val="000000" w:themeColor="text1"/>
          <w:sz w:val="21"/>
          <w:szCs w:val="21"/>
          <w:lang w:eastAsia="sk-SK"/>
        </w:rPr>
      </w:r>
      <w:r w:rsidRPr="00537F3E">
        <w:rPr>
          <w:rFonts w:ascii="Palatino Linotype" w:eastAsia="Times New Roman" w:hAnsi="Palatino Linotype" w:cs="Times New Roman"/>
          <w:color w:val="000000" w:themeColor="text1"/>
          <w:sz w:val="21"/>
          <w:szCs w:val="21"/>
          <w:lang w:eastAsia="sk-SK"/>
        </w:rPr>
        <w:fldChar w:fldCharType="separate"/>
      </w:r>
      <w:r w:rsidRPr="00537F3E">
        <w:rPr>
          <w:rFonts w:ascii="Palatino Linotype" w:eastAsia="Times New Roman" w:hAnsi="Palatino Linotype" w:cs="Times New Roman"/>
          <w:b/>
          <w:bCs/>
          <w:color w:val="000000" w:themeColor="text1"/>
          <w:sz w:val="21"/>
          <w:szCs w:val="21"/>
          <w:u w:val="single"/>
          <w:lang w:eastAsia="sk-SK"/>
        </w:rPr>
        <w:t>ust</w:t>
      </w:r>
      <w:proofErr w:type="spellEnd"/>
      <w:r w:rsidRPr="00537F3E">
        <w:rPr>
          <w:rFonts w:ascii="Palatino Linotype" w:eastAsia="Times New Roman" w:hAnsi="Palatino Linotype" w:cs="Times New Roman"/>
          <w:b/>
          <w:bCs/>
          <w:color w:val="000000" w:themeColor="text1"/>
          <w:sz w:val="21"/>
          <w:szCs w:val="21"/>
          <w:u w:val="single"/>
          <w:lang w:eastAsia="sk-SK"/>
        </w:rPr>
        <w:t>. § 15 ods. 5</w:t>
      </w:r>
      <w:r w:rsidRPr="00537F3E">
        <w:rPr>
          <w:rFonts w:ascii="Palatino Linotype" w:eastAsia="Times New Roman" w:hAnsi="Palatino Linotype" w:cs="Times New Roman"/>
          <w:color w:val="000000" w:themeColor="text1"/>
          <w:sz w:val="21"/>
          <w:szCs w:val="21"/>
          <w:lang w:eastAsia="sk-SK"/>
        </w:rPr>
        <w:fldChar w:fldCharType="end"/>
      </w:r>
      <w:r w:rsidRPr="00537F3E">
        <w:rPr>
          <w:rFonts w:ascii="Palatino Linotype" w:eastAsia="Times New Roman" w:hAnsi="Palatino Linotype" w:cs="Times New Roman"/>
          <w:color w:val="000000" w:themeColor="text1"/>
          <w:sz w:val="21"/>
          <w:szCs w:val="21"/>
          <w:lang w:eastAsia="sk-SK"/>
        </w:rPr>
        <w:t> dáva obci možnosť rozhodnúť všeobecne záväzným nariadením (ďalej len ako „VZN“) o lokálnej úprave vzdialenosti herne od vybraných typov budov, v ktorých sa pohybujú hlavne mladistvé osoby, ktoré môžu byť považované z pohľadu hazardných hier za ľahšie ovplyvniteľnejšie skupiny osôb. Obec môže rozhodnúť, že herne na jej území nesmú byť umiestnené vo vzdialenosti do 500 metrov od školy, školského zariadenia, zariadenia sociálnych služieb pre deti a mládež, zariadenia sociálnoprávnej ochrany detí a sociálnej kurately, zariadenia pre liečbu nelátkových závislostí a ubytovne mládeže. Nie len uvedené obmedzenie môže mať vplyv na možnosť zriadenia herne, ale podľa </w:t>
      </w:r>
      <w:proofErr w:type="spellStart"/>
      <w:r w:rsidRPr="00537F3E">
        <w:rPr>
          <w:rFonts w:ascii="Palatino Linotype" w:eastAsia="Times New Roman" w:hAnsi="Palatino Linotype" w:cs="Times New Roman"/>
          <w:color w:val="000000" w:themeColor="text1"/>
          <w:sz w:val="21"/>
          <w:szCs w:val="21"/>
          <w:lang w:eastAsia="sk-SK"/>
        </w:rPr>
        <w:fldChar w:fldCharType="begin"/>
      </w:r>
      <w:r w:rsidRPr="00537F3E">
        <w:rPr>
          <w:rFonts w:ascii="Palatino Linotype" w:eastAsia="Times New Roman" w:hAnsi="Palatino Linotype" w:cs="Times New Roman"/>
          <w:color w:val="000000" w:themeColor="text1"/>
          <w:sz w:val="21"/>
          <w:szCs w:val="21"/>
          <w:lang w:eastAsia="sk-SK"/>
        </w:rPr>
        <w:instrText>HYPERLINK "https://www.zakonypreludi.sk/zz/2019-30/znenie-20220101" \l "p79-3"</w:instrText>
      </w:r>
      <w:r w:rsidRPr="00537F3E">
        <w:rPr>
          <w:rFonts w:ascii="Palatino Linotype" w:eastAsia="Times New Roman" w:hAnsi="Palatino Linotype" w:cs="Times New Roman"/>
          <w:color w:val="000000" w:themeColor="text1"/>
          <w:sz w:val="21"/>
          <w:szCs w:val="21"/>
          <w:lang w:eastAsia="sk-SK"/>
        </w:rPr>
      </w:r>
      <w:r w:rsidRPr="00537F3E">
        <w:rPr>
          <w:rFonts w:ascii="Palatino Linotype" w:eastAsia="Times New Roman" w:hAnsi="Palatino Linotype" w:cs="Times New Roman"/>
          <w:color w:val="000000" w:themeColor="text1"/>
          <w:sz w:val="21"/>
          <w:szCs w:val="21"/>
          <w:lang w:eastAsia="sk-SK"/>
        </w:rPr>
        <w:fldChar w:fldCharType="separate"/>
      </w:r>
      <w:r w:rsidRPr="00537F3E">
        <w:rPr>
          <w:rFonts w:ascii="Palatino Linotype" w:eastAsia="Times New Roman" w:hAnsi="Palatino Linotype" w:cs="Times New Roman"/>
          <w:b/>
          <w:bCs/>
          <w:color w:val="000000" w:themeColor="text1"/>
          <w:sz w:val="21"/>
          <w:szCs w:val="21"/>
          <w:u w:val="single"/>
          <w:lang w:eastAsia="sk-SK"/>
        </w:rPr>
        <w:t>ust</w:t>
      </w:r>
      <w:proofErr w:type="spellEnd"/>
      <w:r w:rsidRPr="00537F3E">
        <w:rPr>
          <w:rFonts w:ascii="Palatino Linotype" w:eastAsia="Times New Roman" w:hAnsi="Palatino Linotype" w:cs="Times New Roman"/>
          <w:b/>
          <w:bCs/>
          <w:color w:val="000000" w:themeColor="text1"/>
          <w:sz w:val="21"/>
          <w:szCs w:val="21"/>
          <w:u w:val="single"/>
          <w:lang w:eastAsia="sk-SK"/>
        </w:rPr>
        <w:t>. § 79 ods. 3</w:t>
      </w:r>
      <w:r w:rsidRPr="00537F3E">
        <w:rPr>
          <w:rFonts w:ascii="Palatino Linotype" w:eastAsia="Times New Roman" w:hAnsi="Palatino Linotype" w:cs="Times New Roman"/>
          <w:color w:val="000000" w:themeColor="text1"/>
          <w:sz w:val="21"/>
          <w:szCs w:val="21"/>
          <w:lang w:eastAsia="sk-SK"/>
        </w:rPr>
        <w:fldChar w:fldCharType="end"/>
      </w:r>
      <w:r w:rsidRPr="00537F3E">
        <w:rPr>
          <w:rFonts w:ascii="Palatino Linotype" w:eastAsia="Times New Roman" w:hAnsi="Palatino Linotype" w:cs="Times New Roman"/>
          <w:b/>
          <w:bCs/>
          <w:color w:val="000000" w:themeColor="text1"/>
          <w:sz w:val="21"/>
          <w:szCs w:val="21"/>
          <w:lang w:eastAsia="sk-SK"/>
        </w:rPr>
        <w:t> zákona o hazarde</w:t>
      </w:r>
      <w:r w:rsidRPr="00537F3E">
        <w:rPr>
          <w:rFonts w:ascii="Palatino Linotype" w:eastAsia="Times New Roman" w:hAnsi="Palatino Linotype" w:cs="Times New Roman"/>
          <w:color w:val="000000" w:themeColor="text1"/>
          <w:sz w:val="21"/>
          <w:szCs w:val="21"/>
          <w:lang w:eastAsia="sk-SK"/>
        </w:rPr>
        <w:t> o tom môžu individuálne rozhodnúť aj samosprávy miest. Hlavné mesto Slovenskej republiky Bratislava napr. zakázalo  umiestnenie herní a kasín na svojom území </w:t>
      </w:r>
      <w:r w:rsidRPr="00537F3E">
        <w:rPr>
          <w:rFonts w:ascii="Palatino Linotype" w:eastAsia="Times New Roman" w:hAnsi="Palatino Linotype" w:cs="Times New Roman"/>
          <w:b/>
          <w:bCs/>
          <w:color w:val="000000" w:themeColor="text1"/>
          <w:sz w:val="21"/>
          <w:szCs w:val="21"/>
          <w:lang w:eastAsia="sk-SK"/>
        </w:rPr>
        <w:t>Všeobecne záväzným nariadením </w:t>
      </w:r>
      <w:hyperlink r:id="rId10" w:history="1">
        <w:r w:rsidRPr="00537F3E">
          <w:rPr>
            <w:rFonts w:ascii="Palatino Linotype" w:eastAsia="Times New Roman" w:hAnsi="Palatino Linotype" w:cs="Times New Roman"/>
            <w:b/>
            <w:bCs/>
            <w:color w:val="000000" w:themeColor="text1"/>
            <w:sz w:val="21"/>
            <w:szCs w:val="21"/>
            <w:u w:val="single"/>
            <w:lang w:eastAsia="sk-SK"/>
          </w:rPr>
          <w:t>č. 10/2020 zo dňa 17.12.2020</w:t>
        </w:r>
      </w:hyperlink>
      <w:r w:rsidRPr="00537F3E">
        <w:rPr>
          <w:rFonts w:ascii="Palatino Linotype" w:eastAsia="Times New Roman" w:hAnsi="Palatino Linotype" w:cs="Times New Roman"/>
          <w:color w:val="000000" w:themeColor="text1"/>
          <w:sz w:val="21"/>
          <w:szCs w:val="21"/>
          <w:lang w:eastAsia="sk-SK"/>
        </w:rPr>
        <w:t> a to tak, že v zmysle </w:t>
      </w:r>
      <w:proofErr w:type="spellStart"/>
      <w:r w:rsidRPr="00537F3E">
        <w:rPr>
          <w:rFonts w:ascii="Palatino Linotype" w:eastAsia="Times New Roman" w:hAnsi="Palatino Linotype" w:cs="Times New Roman"/>
          <w:color w:val="000000" w:themeColor="text1"/>
          <w:sz w:val="21"/>
          <w:szCs w:val="21"/>
          <w:lang w:eastAsia="sk-SK"/>
        </w:rPr>
        <w:fldChar w:fldCharType="begin"/>
      </w:r>
      <w:r w:rsidRPr="00537F3E">
        <w:rPr>
          <w:rFonts w:ascii="Palatino Linotype" w:eastAsia="Times New Roman" w:hAnsi="Palatino Linotype" w:cs="Times New Roman"/>
          <w:color w:val="000000" w:themeColor="text1"/>
          <w:sz w:val="21"/>
          <w:szCs w:val="21"/>
          <w:lang w:eastAsia="sk-SK"/>
        </w:rPr>
        <w:instrText>HYPERLINK "https://bratislava.blob.core.windows.net/media/Default/Dokumenty/VZN10_2020_o_zakaze_herni_a_kasin.pdf"</w:instrText>
      </w:r>
      <w:r w:rsidRPr="00537F3E">
        <w:rPr>
          <w:rFonts w:ascii="Palatino Linotype" w:eastAsia="Times New Roman" w:hAnsi="Palatino Linotype" w:cs="Times New Roman"/>
          <w:color w:val="000000" w:themeColor="text1"/>
          <w:sz w:val="21"/>
          <w:szCs w:val="21"/>
          <w:lang w:eastAsia="sk-SK"/>
        </w:rPr>
      </w:r>
      <w:r w:rsidRPr="00537F3E">
        <w:rPr>
          <w:rFonts w:ascii="Palatino Linotype" w:eastAsia="Times New Roman" w:hAnsi="Palatino Linotype" w:cs="Times New Roman"/>
          <w:color w:val="000000" w:themeColor="text1"/>
          <w:sz w:val="21"/>
          <w:szCs w:val="21"/>
          <w:lang w:eastAsia="sk-SK"/>
        </w:rPr>
        <w:fldChar w:fldCharType="separate"/>
      </w:r>
      <w:r w:rsidRPr="00537F3E">
        <w:rPr>
          <w:rFonts w:ascii="Palatino Linotype" w:eastAsia="Times New Roman" w:hAnsi="Palatino Linotype" w:cs="Times New Roman"/>
          <w:color w:val="000000" w:themeColor="text1"/>
          <w:sz w:val="21"/>
          <w:szCs w:val="21"/>
          <w:u w:val="single"/>
          <w:lang w:eastAsia="sk-SK"/>
        </w:rPr>
        <w:t>ust</w:t>
      </w:r>
      <w:proofErr w:type="spellEnd"/>
      <w:r w:rsidRPr="00537F3E">
        <w:rPr>
          <w:rFonts w:ascii="Palatino Linotype" w:eastAsia="Times New Roman" w:hAnsi="Palatino Linotype" w:cs="Times New Roman"/>
          <w:color w:val="000000" w:themeColor="text1"/>
          <w:sz w:val="21"/>
          <w:szCs w:val="21"/>
          <w:u w:val="single"/>
          <w:lang w:eastAsia="sk-SK"/>
        </w:rPr>
        <w:t xml:space="preserve"> § 2  písm. a) b) c) d) spomenutého VZN</w:t>
      </w:r>
      <w:r w:rsidRPr="00537F3E">
        <w:rPr>
          <w:rFonts w:ascii="Palatino Linotype" w:eastAsia="Times New Roman" w:hAnsi="Palatino Linotype" w:cs="Times New Roman"/>
          <w:color w:val="000000" w:themeColor="text1"/>
          <w:sz w:val="21"/>
          <w:szCs w:val="21"/>
          <w:lang w:eastAsia="sk-SK"/>
        </w:rPr>
        <w:fldChar w:fldCharType="end"/>
      </w:r>
      <w:r w:rsidRPr="00537F3E">
        <w:rPr>
          <w:rFonts w:ascii="Palatino Linotype" w:eastAsia="Times New Roman" w:hAnsi="Palatino Linotype" w:cs="Times New Roman"/>
          <w:color w:val="000000" w:themeColor="text1"/>
          <w:sz w:val="21"/>
          <w:szCs w:val="21"/>
          <w:lang w:eastAsia="sk-SK"/>
        </w:rPr>
        <w:t>: “</w:t>
      </w:r>
      <w:r w:rsidRPr="00537F3E">
        <w:rPr>
          <w:rFonts w:ascii="Palatino Linotype" w:eastAsia="Times New Roman" w:hAnsi="Palatino Linotype" w:cs="Times New Roman"/>
          <w:i/>
          <w:iCs/>
          <w:color w:val="000000" w:themeColor="text1"/>
          <w:sz w:val="21"/>
          <w:szCs w:val="21"/>
          <w:lang w:eastAsia="sk-SK"/>
        </w:rPr>
        <w:t xml:space="preserve">Na </w:t>
      </w:r>
      <w:proofErr w:type="spellStart"/>
      <w:r w:rsidRPr="00537F3E">
        <w:rPr>
          <w:rFonts w:ascii="Palatino Linotype" w:eastAsia="Times New Roman" w:hAnsi="Palatino Linotype" w:cs="Times New Roman"/>
          <w:i/>
          <w:iCs/>
          <w:color w:val="000000" w:themeColor="text1"/>
          <w:sz w:val="21"/>
          <w:szCs w:val="21"/>
          <w:lang w:eastAsia="sk-SK"/>
        </w:rPr>
        <w:t>územi</w:t>
      </w:r>
      <w:proofErr w:type="spellEnd"/>
      <w:r w:rsidRPr="00537F3E">
        <w:rPr>
          <w:rFonts w:ascii="Palatino Linotype" w:eastAsia="Times New Roman" w:hAnsi="Palatino Linotype" w:cs="Times New Roman"/>
          <w:i/>
          <w:iCs/>
          <w:color w:val="000000" w:themeColor="text1"/>
          <w:sz w:val="21"/>
          <w:szCs w:val="21"/>
          <w:lang w:eastAsia="sk-SK"/>
        </w:rPr>
        <w:t xml:space="preserve">́ Bratislavy sa zakazuje umiestniť herňu v </w:t>
      </w:r>
      <w:proofErr w:type="spellStart"/>
      <w:r w:rsidRPr="00537F3E">
        <w:rPr>
          <w:rFonts w:ascii="Palatino Linotype" w:eastAsia="Times New Roman" w:hAnsi="Palatino Linotype" w:cs="Times New Roman"/>
          <w:i/>
          <w:iCs/>
          <w:color w:val="000000" w:themeColor="text1"/>
          <w:sz w:val="21"/>
          <w:szCs w:val="21"/>
          <w:lang w:eastAsia="sk-SK"/>
        </w:rPr>
        <w:t>týchto</w:t>
      </w:r>
      <w:proofErr w:type="spellEnd"/>
      <w:r w:rsidRPr="00537F3E">
        <w:rPr>
          <w:rFonts w:ascii="Palatino Linotype" w:eastAsia="Times New Roman" w:hAnsi="Palatino Linotype" w:cs="Times New Roman"/>
          <w:i/>
          <w:iCs/>
          <w:color w:val="000000" w:themeColor="text1"/>
          <w:sz w:val="21"/>
          <w:szCs w:val="21"/>
          <w:lang w:eastAsia="sk-SK"/>
        </w:rPr>
        <w:t xml:space="preserve"> </w:t>
      </w:r>
      <w:proofErr w:type="spellStart"/>
      <w:r w:rsidRPr="00537F3E">
        <w:rPr>
          <w:rFonts w:ascii="Palatino Linotype" w:eastAsia="Times New Roman" w:hAnsi="Palatino Linotype" w:cs="Times New Roman"/>
          <w:i/>
          <w:iCs/>
          <w:color w:val="000000" w:themeColor="text1"/>
          <w:sz w:val="21"/>
          <w:szCs w:val="21"/>
          <w:lang w:eastAsia="sk-SK"/>
        </w:rPr>
        <w:t>zákonom</w:t>
      </w:r>
      <w:proofErr w:type="spellEnd"/>
      <w:r w:rsidRPr="00537F3E">
        <w:rPr>
          <w:rFonts w:ascii="Palatino Linotype" w:eastAsia="Times New Roman" w:hAnsi="Palatino Linotype" w:cs="Times New Roman"/>
          <w:i/>
          <w:iCs/>
          <w:color w:val="000000" w:themeColor="text1"/>
          <w:sz w:val="21"/>
          <w:szCs w:val="21"/>
          <w:lang w:eastAsia="sk-SK"/>
        </w:rPr>
        <w:t xml:space="preserve"> o hazardných </w:t>
      </w:r>
      <w:proofErr w:type="spellStart"/>
      <w:r w:rsidRPr="00537F3E">
        <w:rPr>
          <w:rFonts w:ascii="Palatino Linotype" w:eastAsia="Times New Roman" w:hAnsi="Palatino Linotype" w:cs="Times New Roman"/>
          <w:i/>
          <w:iCs/>
          <w:color w:val="000000" w:themeColor="text1"/>
          <w:sz w:val="21"/>
          <w:szCs w:val="21"/>
          <w:lang w:eastAsia="sk-SK"/>
        </w:rPr>
        <w:t>hrách</w:t>
      </w:r>
      <w:proofErr w:type="spellEnd"/>
      <w:r w:rsidRPr="00537F3E">
        <w:rPr>
          <w:rFonts w:ascii="Palatino Linotype" w:eastAsia="Times New Roman" w:hAnsi="Palatino Linotype" w:cs="Times New Roman"/>
          <w:i/>
          <w:iCs/>
          <w:color w:val="000000" w:themeColor="text1"/>
          <w:sz w:val="21"/>
          <w:szCs w:val="21"/>
          <w:lang w:eastAsia="sk-SK"/>
        </w:rPr>
        <w:t xml:space="preserve"> stanovených </w:t>
      </w:r>
      <w:proofErr w:type="spellStart"/>
      <w:r w:rsidRPr="00537F3E">
        <w:rPr>
          <w:rFonts w:ascii="Palatino Linotype" w:eastAsia="Times New Roman" w:hAnsi="Palatino Linotype" w:cs="Times New Roman"/>
          <w:i/>
          <w:iCs/>
          <w:color w:val="000000" w:themeColor="text1"/>
          <w:sz w:val="21"/>
          <w:szCs w:val="21"/>
          <w:lang w:eastAsia="sk-SK"/>
        </w:rPr>
        <w:t>budovách</w:t>
      </w:r>
      <w:proofErr w:type="spellEnd"/>
      <w:r w:rsidRPr="00537F3E">
        <w:rPr>
          <w:rFonts w:ascii="Palatino Linotype" w:eastAsia="Times New Roman" w:hAnsi="Palatino Linotype" w:cs="Times New Roman"/>
          <w:i/>
          <w:iCs/>
          <w:color w:val="000000" w:themeColor="text1"/>
          <w:sz w:val="21"/>
          <w:szCs w:val="21"/>
          <w:lang w:eastAsia="sk-SK"/>
        </w:rPr>
        <w:t>:</w:t>
      </w:r>
    </w:p>
    <w:p w14:paraId="20BC47C7" w14:textId="77777777" w:rsidR="00537F3E" w:rsidRPr="00537F3E" w:rsidRDefault="00537F3E" w:rsidP="00537F3E">
      <w:pPr>
        <w:spacing w:line="276" w:lineRule="auto"/>
        <w:jc w:val="both"/>
        <w:rPr>
          <w:rFonts w:ascii="Palatino Linotype" w:eastAsia="Times New Roman" w:hAnsi="Palatino Linotype" w:cs="Times New Roman"/>
          <w:i/>
          <w:iCs/>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a) hoteloch, moteloch a penziónoch,</w:t>
      </w:r>
    </w:p>
    <w:p w14:paraId="721A5350" w14:textId="77777777" w:rsidR="00537F3E" w:rsidRPr="00537F3E" w:rsidRDefault="00537F3E" w:rsidP="00537F3E">
      <w:pPr>
        <w:spacing w:line="276" w:lineRule="auto"/>
        <w:jc w:val="both"/>
        <w:rPr>
          <w:rFonts w:ascii="Palatino Linotype" w:eastAsia="Times New Roman" w:hAnsi="Palatino Linotype" w:cs="Times New Roman"/>
          <w:i/>
          <w:iCs/>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 xml:space="preserve">b) </w:t>
      </w:r>
      <w:proofErr w:type="spellStart"/>
      <w:r w:rsidRPr="00537F3E">
        <w:rPr>
          <w:rFonts w:ascii="Palatino Linotype" w:eastAsia="Times New Roman" w:hAnsi="Palatino Linotype" w:cs="Times New Roman"/>
          <w:i/>
          <w:iCs/>
          <w:color w:val="000000" w:themeColor="text1"/>
          <w:sz w:val="21"/>
          <w:szCs w:val="21"/>
          <w:lang w:eastAsia="sk-SK"/>
        </w:rPr>
        <w:t>budovách</w:t>
      </w:r>
      <w:proofErr w:type="spellEnd"/>
      <w:r w:rsidRPr="00537F3E">
        <w:rPr>
          <w:rFonts w:ascii="Palatino Linotype" w:eastAsia="Times New Roman" w:hAnsi="Palatino Linotype" w:cs="Times New Roman"/>
          <w:i/>
          <w:iCs/>
          <w:color w:val="000000" w:themeColor="text1"/>
          <w:sz w:val="21"/>
          <w:szCs w:val="21"/>
          <w:lang w:eastAsia="sk-SK"/>
        </w:rPr>
        <w:t xml:space="preserve"> pre obchod a služby,</w:t>
      </w:r>
    </w:p>
    <w:p w14:paraId="76FB22D7" w14:textId="77777777" w:rsidR="00537F3E" w:rsidRPr="00537F3E" w:rsidRDefault="00537F3E" w:rsidP="00537F3E">
      <w:pPr>
        <w:spacing w:line="276" w:lineRule="auto"/>
        <w:jc w:val="both"/>
        <w:rPr>
          <w:rFonts w:ascii="Palatino Linotype" w:eastAsia="Times New Roman" w:hAnsi="Palatino Linotype" w:cs="Times New Roman"/>
          <w:i/>
          <w:iCs/>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 xml:space="preserve">c) </w:t>
      </w:r>
      <w:proofErr w:type="spellStart"/>
      <w:r w:rsidRPr="00537F3E">
        <w:rPr>
          <w:rFonts w:ascii="Palatino Linotype" w:eastAsia="Times New Roman" w:hAnsi="Palatino Linotype" w:cs="Times New Roman"/>
          <w:i/>
          <w:iCs/>
          <w:color w:val="000000" w:themeColor="text1"/>
          <w:sz w:val="21"/>
          <w:szCs w:val="21"/>
          <w:lang w:eastAsia="sk-SK"/>
        </w:rPr>
        <w:t>budovách</w:t>
      </w:r>
      <w:proofErr w:type="spellEnd"/>
      <w:r w:rsidRPr="00537F3E">
        <w:rPr>
          <w:rFonts w:ascii="Palatino Linotype" w:eastAsia="Times New Roman" w:hAnsi="Palatino Linotype" w:cs="Times New Roman"/>
          <w:i/>
          <w:iCs/>
          <w:color w:val="000000" w:themeColor="text1"/>
          <w:sz w:val="21"/>
          <w:szCs w:val="21"/>
          <w:lang w:eastAsia="sk-SK"/>
        </w:rPr>
        <w:t xml:space="preserve"> pre </w:t>
      </w:r>
      <w:proofErr w:type="spellStart"/>
      <w:r w:rsidRPr="00537F3E">
        <w:rPr>
          <w:rFonts w:ascii="Palatino Linotype" w:eastAsia="Times New Roman" w:hAnsi="Palatino Linotype" w:cs="Times New Roman"/>
          <w:i/>
          <w:iCs/>
          <w:color w:val="000000" w:themeColor="text1"/>
          <w:sz w:val="21"/>
          <w:szCs w:val="21"/>
          <w:lang w:eastAsia="sk-SK"/>
        </w:rPr>
        <w:t>kultúru</w:t>
      </w:r>
      <w:proofErr w:type="spellEnd"/>
      <w:r w:rsidRPr="00537F3E">
        <w:rPr>
          <w:rFonts w:ascii="Palatino Linotype" w:eastAsia="Times New Roman" w:hAnsi="Palatino Linotype" w:cs="Times New Roman"/>
          <w:i/>
          <w:iCs/>
          <w:color w:val="000000" w:themeColor="text1"/>
          <w:sz w:val="21"/>
          <w:szCs w:val="21"/>
          <w:lang w:eastAsia="sk-SK"/>
        </w:rPr>
        <w:t xml:space="preserve"> a na </w:t>
      </w:r>
      <w:proofErr w:type="spellStart"/>
      <w:r w:rsidRPr="00537F3E">
        <w:rPr>
          <w:rFonts w:ascii="Palatino Linotype" w:eastAsia="Times New Roman" w:hAnsi="Palatino Linotype" w:cs="Times New Roman"/>
          <w:i/>
          <w:iCs/>
          <w:color w:val="000000" w:themeColor="text1"/>
          <w:sz w:val="21"/>
          <w:szCs w:val="21"/>
          <w:lang w:eastAsia="sk-SK"/>
        </w:rPr>
        <w:t>verejnu</w:t>
      </w:r>
      <w:proofErr w:type="spellEnd"/>
      <w:r w:rsidRPr="00537F3E">
        <w:rPr>
          <w:rFonts w:ascii="Palatino Linotype" w:eastAsia="Times New Roman" w:hAnsi="Palatino Linotype" w:cs="Times New Roman"/>
          <w:i/>
          <w:iCs/>
          <w:color w:val="000000" w:themeColor="text1"/>
          <w:sz w:val="21"/>
          <w:szCs w:val="21"/>
          <w:lang w:eastAsia="sk-SK"/>
        </w:rPr>
        <w:t xml:space="preserve">́ </w:t>
      </w:r>
      <w:proofErr w:type="spellStart"/>
      <w:r w:rsidRPr="00537F3E">
        <w:rPr>
          <w:rFonts w:ascii="Palatino Linotype" w:eastAsia="Times New Roman" w:hAnsi="Palatino Linotype" w:cs="Times New Roman"/>
          <w:i/>
          <w:iCs/>
          <w:color w:val="000000" w:themeColor="text1"/>
          <w:sz w:val="21"/>
          <w:szCs w:val="21"/>
          <w:lang w:eastAsia="sk-SK"/>
        </w:rPr>
        <w:t>zábavu</w:t>
      </w:r>
      <w:proofErr w:type="spellEnd"/>
      <w:r w:rsidRPr="00537F3E">
        <w:rPr>
          <w:rFonts w:ascii="Palatino Linotype" w:eastAsia="Times New Roman" w:hAnsi="Palatino Linotype" w:cs="Times New Roman"/>
          <w:i/>
          <w:iCs/>
          <w:color w:val="000000" w:themeColor="text1"/>
          <w:sz w:val="21"/>
          <w:szCs w:val="21"/>
          <w:lang w:eastAsia="sk-SK"/>
        </w:rPr>
        <w:t>,</w:t>
      </w:r>
    </w:p>
    <w:p w14:paraId="1B7478D6" w14:textId="77777777" w:rsidR="00537F3E" w:rsidRPr="00537F3E" w:rsidRDefault="00537F3E" w:rsidP="00537F3E">
      <w:pPr>
        <w:spacing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 xml:space="preserve">d) </w:t>
      </w:r>
      <w:proofErr w:type="spellStart"/>
      <w:r w:rsidRPr="00537F3E">
        <w:rPr>
          <w:rFonts w:ascii="Palatino Linotype" w:eastAsia="Times New Roman" w:hAnsi="Palatino Linotype" w:cs="Times New Roman"/>
          <w:i/>
          <w:iCs/>
          <w:color w:val="000000" w:themeColor="text1"/>
          <w:sz w:val="21"/>
          <w:szCs w:val="21"/>
          <w:lang w:eastAsia="sk-SK"/>
        </w:rPr>
        <w:t>bytových</w:t>
      </w:r>
      <w:proofErr w:type="spellEnd"/>
      <w:r w:rsidRPr="00537F3E">
        <w:rPr>
          <w:rFonts w:ascii="Palatino Linotype" w:eastAsia="Times New Roman" w:hAnsi="Palatino Linotype" w:cs="Times New Roman"/>
          <w:i/>
          <w:iCs/>
          <w:color w:val="000000" w:themeColor="text1"/>
          <w:sz w:val="21"/>
          <w:szCs w:val="21"/>
          <w:lang w:eastAsia="sk-SK"/>
        </w:rPr>
        <w:t xml:space="preserve"> domoch.</w:t>
      </w:r>
      <w:r w:rsidRPr="00537F3E">
        <w:rPr>
          <w:rFonts w:ascii="Palatino Linotype" w:eastAsia="Times New Roman" w:hAnsi="Palatino Linotype" w:cs="Times New Roman"/>
          <w:color w:val="000000" w:themeColor="text1"/>
          <w:sz w:val="21"/>
          <w:szCs w:val="21"/>
          <w:lang w:eastAsia="sk-SK"/>
        </w:rPr>
        <w:t>”</w:t>
      </w:r>
    </w:p>
    <w:p w14:paraId="32CEFCF3"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Z čoho vyplýva, že nikto v Bratislave nemôže napriek možnému súhlasu vlastníkov bytov a nebytových priestorov umiestniť herňu bytovom dome. Naproti tomu v Partizánskom alebo v Banskej Bystrici si obyvatelia môžu odsúhlasiť umiestnenie herne  </w:t>
      </w:r>
      <w:r w:rsidRPr="00537F3E">
        <w:rPr>
          <w:rFonts w:ascii="Palatino Linotype" w:eastAsia="Times New Roman" w:hAnsi="Palatino Linotype" w:cs="Times New Roman"/>
          <w:b/>
          <w:bCs/>
          <w:color w:val="000000" w:themeColor="text1"/>
          <w:sz w:val="21"/>
          <w:szCs w:val="21"/>
          <w:lang w:eastAsia="sk-SK"/>
        </w:rPr>
        <w:t xml:space="preserve">podľa </w:t>
      </w:r>
      <w:proofErr w:type="spellStart"/>
      <w:r w:rsidRPr="00537F3E">
        <w:rPr>
          <w:rFonts w:ascii="Palatino Linotype" w:eastAsia="Times New Roman" w:hAnsi="Palatino Linotype" w:cs="Times New Roman"/>
          <w:b/>
          <w:bCs/>
          <w:color w:val="000000" w:themeColor="text1"/>
          <w:sz w:val="21"/>
          <w:szCs w:val="21"/>
          <w:lang w:eastAsia="sk-SK"/>
        </w:rPr>
        <w:t>ust</w:t>
      </w:r>
      <w:proofErr w:type="spellEnd"/>
      <w:r w:rsidRPr="00537F3E">
        <w:rPr>
          <w:rFonts w:ascii="Palatino Linotype" w:eastAsia="Times New Roman" w:hAnsi="Palatino Linotype" w:cs="Times New Roman"/>
          <w:b/>
          <w:bCs/>
          <w:color w:val="000000" w:themeColor="text1"/>
          <w:sz w:val="21"/>
          <w:szCs w:val="21"/>
          <w:lang w:eastAsia="sk-SK"/>
        </w:rPr>
        <w:t>. </w:t>
      </w:r>
      <w:hyperlink r:id="rId11" w:anchor="p15" w:history="1">
        <w:r w:rsidRPr="00537F3E">
          <w:rPr>
            <w:rFonts w:ascii="Palatino Linotype" w:eastAsia="Times New Roman" w:hAnsi="Palatino Linotype" w:cs="Times New Roman"/>
            <w:b/>
            <w:bCs/>
            <w:color w:val="000000" w:themeColor="text1"/>
            <w:sz w:val="21"/>
            <w:szCs w:val="21"/>
            <w:u w:val="single"/>
            <w:lang w:eastAsia="sk-SK"/>
          </w:rPr>
          <w:t>§ 15 zákona o hazarde</w:t>
        </w:r>
      </w:hyperlink>
      <w:r w:rsidRPr="00537F3E">
        <w:rPr>
          <w:rFonts w:ascii="Palatino Linotype" w:eastAsia="Times New Roman" w:hAnsi="Palatino Linotype" w:cs="Times New Roman"/>
          <w:color w:val="000000" w:themeColor="text1"/>
          <w:sz w:val="21"/>
          <w:szCs w:val="21"/>
          <w:lang w:eastAsia="sk-SK"/>
        </w:rPr>
        <w:t> vo svojom bytovom dome. Poslanci mestských zastupiteľstiev totiž v roku 2021 nepodporili návrhy na zákaz hazardných hier na území ich miest.</w:t>
      </w:r>
    </w:p>
    <w:p w14:paraId="49CAB418" w14:textId="77777777" w:rsidR="00537F3E" w:rsidRPr="00537F3E" w:rsidRDefault="00537F3E" w:rsidP="00537F3E">
      <w:pPr>
        <w:spacing w:before="100" w:beforeAutospacing="1" w:after="100" w:afterAutospacing="1" w:line="276" w:lineRule="auto"/>
        <w:jc w:val="both"/>
        <w:outlineLvl w:val="3"/>
        <w:rPr>
          <w:rFonts w:ascii="Palatino Linotype" w:eastAsia="Times New Roman" w:hAnsi="Palatino Linotype" w:cs="Times New Roman"/>
          <w:b/>
          <w:bCs/>
          <w:color w:val="000000" w:themeColor="text1"/>
          <w:sz w:val="21"/>
          <w:szCs w:val="21"/>
          <w:lang w:eastAsia="sk-SK"/>
        </w:rPr>
      </w:pPr>
      <w:r w:rsidRPr="00537F3E">
        <w:rPr>
          <w:rFonts w:ascii="Palatino Linotype" w:eastAsia="Times New Roman" w:hAnsi="Palatino Linotype" w:cs="Times New Roman"/>
          <w:b/>
          <w:bCs/>
          <w:color w:val="000000" w:themeColor="text1"/>
          <w:sz w:val="21"/>
          <w:szCs w:val="21"/>
          <w:u w:val="single"/>
          <w:lang w:eastAsia="sk-SK"/>
        </w:rPr>
        <w:lastRenderedPageBreak/>
        <w:t>Nelegálna herňa v bytovom dome sa nevypláca</w:t>
      </w:r>
    </w:p>
    <w:p w14:paraId="006BD0F1"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V prípade, že prevádzkovateľ herne po skončení platnosti licencie naďalej prevádzkuje herňu v bytovom dome v rozpore s platným VZN alebo bez písomného súhlasu nadpolovičnej väčšiny vlastníkov bytov a nebytových priestorov dotknutého domu, môže či už vlastník, správca alebo predseda spoločenstva vlastníkov bytov a nebytových priestorov alebo podať podnet na Úrad pre reguláciu hazardných hier, ktorý v zmysle </w:t>
      </w:r>
      <w:hyperlink r:id="rId12" w:anchor="p77-9-c" w:history="1">
        <w:r w:rsidRPr="00537F3E">
          <w:rPr>
            <w:rFonts w:ascii="Palatino Linotype" w:eastAsia="Times New Roman" w:hAnsi="Palatino Linotype" w:cs="Times New Roman"/>
            <w:color w:val="000000" w:themeColor="text1"/>
            <w:sz w:val="21"/>
            <w:szCs w:val="21"/>
            <w:u w:val="single"/>
            <w:lang w:eastAsia="sk-SK"/>
          </w:rPr>
          <w:t>ust. § 77 ods. 9 písm c.)</w:t>
        </w:r>
      </w:hyperlink>
      <w:r w:rsidRPr="00537F3E">
        <w:rPr>
          <w:rFonts w:ascii="Palatino Linotype" w:eastAsia="Times New Roman" w:hAnsi="Palatino Linotype" w:cs="Times New Roman"/>
          <w:color w:val="000000" w:themeColor="text1"/>
          <w:sz w:val="21"/>
          <w:szCs w:val="21"/>
          <w:lang w:eastAsia="sk-SK"/>
        </w:rPr>
        <w:t> a písm. e) zákona o hazarde: „</w:t>
      </w:r>
      <w:r w:rsidRPr="00537F3E">
        <w:rPr>
          <w:rFonts w:ascii="Palatino Linotype" w:eastAsia="Times New Roman" w:hAnsi="Palatino Linotype" w:cs="Times New Roman"/>
          <w:i/>
          <w:iCs/>
          <w:color w:val="000000" w:themeColor="text1"/>
          <w:sz w:val="21"/>
          <w:szCs w:val="21"/>
          <w:lang w:eastAsia="sk-SK"/>
        </w:rPr>
        <w:t>vykonáva kontrolu podľa osobitného predpisu nad dodržiavaním tohto zákona a iných súvisiacich všeobecne záväzných právnych predpisov poverenými skúšobňami podľa </w:t>
      </w:r>
      <w:hyperlink r:id="rId13" w:anchor="paragraf-87.odsek-1" w:history="1">
        <w:r w:rsidRPr="00537F3E">
          <w:rPr>
            <w:rFonts w:ascii="Palatino Linotype" w:eastAsia="Times New Roman" w:hAnsi="Palatino Linotype" w:cs="Times New Roman"/>
            <w:b/>
            <w:bCs/>
            <w:i/>
            <w:iCs/>
            <w:color w:val="000000" w:themeColor="text1"/>
            <w:sz w:val="21"/>
            <w:szCs w:val="21"/>
            <w:u w:val="single"/>
            <w:lang w:eastAsia="sk-SK"/>
          </w:rPr>
          <w:t>§ 87 ods. 1 a 2</w:t>
        </w:r>
      </w:hyperlink>
      <w:r w:rsidRPr="00537F3E">
        <w:rPr>
          <w:rFonts w:ascii="Palatino Linotype" w:eastAsia="Times New Roman" w:hAnsi="Palatino Linotype" w:cs="Times New Roman"/>
          <w:i/>
          <w:iCs/>
          <w:color w:val="000000" w:themeColor="text1"/>
          <w:sz w:val="21"/>
          <w:szCs w:val="21"/>
          <w:lang w:eastAsia="sk-SK"/>
        </w:rPr>
        <w:t xml:space="preserve"> a obcami; vykonáva dozor nad dodržiavaním ustanovení tohto zákona, iných súvisiacich všeobecne záväzných právnych predpisov, podmienok prevádzkovania hazardných hier ustanovených v tomto zákone a určených v individuálnej licencii alebo všeobecnej licencii a povinností podľa schváleného herného plánu vrátane pravidiel hazardnej hry, ktoré sa vzťahujú na </w:t>
      </w:r>
      <w:proofErr w:type="spellStart"/>
      <w:r w:rsidRPr="00537F3E">
        <w:rPr>
          <w:rFonts w:ascii="Palatino Linotype" w:eastAsia="Times New Roman" w:hAnsi="Palatino Linotype" w:cs="Times New Roman"/>
          <w:i/>
          <w:iCs/>
          <w:color w:val="000000" w:themeColor="text1"/>
          <w:sz w:val="21"/>
          <w:szCs w:val="21"/>
          <w:lang w:eastAsia="sk-SK"/>
        </w:rPr>
        <w:t>dozorované</w:t>
      </w:r>
      <w:proofErr w:type="spellEnd"/>
      <w:r w:rsidRPr="00537F3E">
        <w:rPr>
          <w:rFonts w:ascii="Palatino Linotype" w:eastAsia="Times New Roman" w:hAnsi="Palatino Linotype" w:cs="Times New Roman"/>
          <w:i/>
          <w:iCs/>
          <w:color w:val="000000" w:themeColor="text1"/>
          <w:sz w:val="21"/>
          <w:szCs w:val="21"/>
          <w:lang w:eastAsia="sk-SK"/>
        </w:rPr>
        <w:t xml:space="preserve"> subjekty uvedené v </w:t>
      </w:r>
      <w:hyperlink r:id="rId14" w:anchor="paragraf-80.odsek-1.pismeno-a" w:history="1">
        <w:r w:rsidRPr="00537F3E">
          <w:rPr>
            <w:rFonts w:ascii="Palatino Linotype" w:eastAsia="Times New Roman" w:hAnsi="Palatino Linotype" w:cs="Times New Roman"/>
            <w:b/>
            <w:bCs/>
            <w:i/>
            <w:iCs/>
            <w:color w:val="000000" w:themeColor="text1"/>
            <w:sz w:val="21"/>
            <w:szCs w:val="21"/>
            <w:u w:val="single"/>
            <w:lang w:eastAsia="sk-SK"/>
          </w:rPr>
          <w:t>§ 80 písm. a) až c)</w:t>
        </w:r>
      </w:hyperlink>
      <w:r w:rsidRPr="00537F3E">
        <w:rPr>
          <w:rFonts w:ascii="Palatino Linotype" w:eastAsia="Times New Roman" w:hAnsi="Palatino Linotype" w:cs="Times New Roman"/>
          <w:i/>
          <w:iCs/>
          <w:color w:val="000000" w:themeColor="text1"/>
          <w:sz w:val="21"/>
          <w:szCs w:val="21"/>
          <w:lang w:eastAsia="sk-SK"/>
        </w:rPr>
        <w:t> alebo na ich činnosti, a to formou dozoru na mieste, dozoru na diaľku a vyhľadávacej činnosti,</w:t>
      </w:r>
      <w:r w:rsidRPr="00537F3E">
        <w:rPr>
          <w:rFonts w:ascii="Palatino Linotype" w:eastAsia="Times New Roman" w:hAnsi="Palatino Linotype" w:cs="Times New Roman"/>
          <w:color w:val="000000" w:themeColor="text1"/>
          <w:sz w:val="21"/>
          <w:szCs w:val="21"/>
          <w:lang w:eastAsia="sk-SK"/>
        </w:rPr>
        <w:t>“ </w:t>
      </w:r>
      <w:hyperlink r:id="rId15" w:anchor="p77-9-k" w:history="1">
        <w:r w:rsidRPr="00537F3E">
          <w:rPr>
            <w:rFonts w:ascii="Palatino Linotype" w:eastAsia="Times New Roman" w:hAnsi="Palatino Linotype" w:cs="Times New Roman"/>
            <w:color w:val="000000" w:themeColor="text1"/>
            <w:sz w:val="21"/>
            <w:szCs w:val="21"/>
            <w:u w:val="single"/>
            <w:lang w:eastAsia="sk-SK"/>
          </w:rPr>
          <w:t>a písm. k):</w:t>
        </w:r>
      </w:hyperlink>
      <w:r w:rsidRPr="00537F3E">
        <w:rPr>
          <w:rFonts w:ascii="Palatino Linotype" w:eastAsia="Times New Roman" w:hAnsi="Palatino Linotype" w:cs="Times New Roman"/>
          <w:color w:val="000000" w:themeColor="text1"/>
          <w:sz w:val="21"/>
          <w:szCs w:val="21"/>
          <w:lang w:eastAsia="sk-SK"/>
        </w:rPr>
        <w:t> „</w:t>
      </w:r>
      <w:r w:rsidRPr="00537F3E">
        <w:rPr>
          <w:rFonts w:ascii="Palatino Linotype" w:eastAsia="Times New Roman" w:hAnsi="Palatino Linotype" w:cs="Times New Roman"/>
          <w:i/>
          <w:iCs/>
          <w:color w:val="000000" w:themeColor="text1"/>
          <w:sz w:val="21"/>
          <w:szCs w:val="21"/>
          <w:lang w:eastAsia="sk-SK"/>
        </w:rPr>
        <w:t>ukladá sankcie podľa tohto zákona</w:t>
      </w:r>
      <w:r w:rsidRPr="00537F3E">
        <w:rPr>
          <w:rFonts w:ascii="Palatino Linotype" w:eastAsia="Times New Roman" w:hAnsi="Palatino Linotype" w:cs="Times New Roman"/>
          <w:color w:val="000000" w:themeColor="text1"/>
          <w:sz w:val="21"/>
          <w:szCs w:val="21"/>
          <w:lang w:eastAsia="sk-SK"/>
        </w:rPr>
        <w:t>“. Takýto podnet je možné podať elektronicky prostredníctvom stránky Úradu pre reguláciu hazardných hier na webovej stránke </w:t>
      </w:r>
      <w:hyperlink r:id="rId16" w:history="1">
        <w:r w:rsidRPr="00537F3E">
          <w:rPr>
            <w:rFonts w:ascii="Palatino Linotype" w:eastAsia="Times New Roman" w:hAnsi="Palatino Linotype" w:cs="Times New Roman"/>
            <w:color w:val="000000" w:themeColor="text1"/>
            <w:sz w:val="21"/>
            <w:szCs w:val="21"/>
            <w:u w:val="single"/>
            <w:lang w:eastAsia="sk-SK"/>
          </w:rPr>
          <w:t>https://www.urhh.sk</w:t>
        </w:r>
      </w:hyperlink>
      <w:r w:rsidRPr="00537F3E">
        <w:rPr>
          <w:rFonts w:ascii="Palatino Linotype" w:eastAsia="Times New Roman" w:hAnsi="Palatino Linotype" w:cs="Times New Roman"/>
          <w:color w:val="000000" w:themeColor="text1"/>
          <w:sz w:val="21"/>
          <w:szCs w:val="21"/>
          <w:lang w:eastAsia="sk-SK"/>
        </w:rPr>
        <w:t> alebo písomne prostredníctvom Slovenskej pošty a. s..</w:t>
      </w:r>
    </w:p>
    <w:p w14:paraId="433B6752" w14:textId="77777777" w:rsidR="00537F3E" w:rsidRPr="00537F3E" w:rsidRDefault="00537F3E" w:rsidP="00537F3E">
      <w:pPr>
        <w:spacing w:before="100" w:beforeAutospacing="1" w:after="100" w:afterAutospacing="1" w:line="276" w:lineRule="auto"/>
        <w:jc w:val="both"/>
        <w:outlineLvl w:val="3"/>
        <w:rPr>
          <w:rFonts w:ascii="Palatino Linotype" w:eastAsia="Times New Roman" w:hAnsi="Palatino Linotype" w:cs="Times New Roman"/>
          <w:b/>
          <w:bCs/>
          <w:color w:val="000000" w:themeColor="text1"/>
          <w:sz w:val="21"/>
          <w:szCs w:val="21"/>
          <w:lang w:eastAsia="sk-SK"/>
        </w:rPr>
      </w:pPr>
      <w:r w:rsidRPr="00537F3E">
        <w:rPr>
          <w:rFonts w:ascii="Palatino Linotype" w:eastAsia="Times New Roman" w:hAnsi="Palatino Linotype" w:cs="Times New Roman"/>
          <w:b/>
          <w:bCs/>
          <w:color w:val="000000" w:themeColor="text1"/>
          <w:sz w:val="21"/>
          <w:szCs w:val="21"/>
          <w:u w:val="single"/>
          <w:lang w:eastAsia="sk-SK"/>
        </w:rPr>
        <w:t>Čo treba zvážiť pri zriaďovaní herne v bytovom dome</w:t>
      </w:r>
    </w:p>
    <w:p w14:paraId="58F7905A"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 xml:space="preserve">Možnosť prenájmu nebytového priestoru alebo spoločnej časti v bytovom dome pre účely prevádzkovania herne sa môže zdať ako lukratívna záležitosť vzhľadom na finančné výnosy týchto prevádzok. Treba však vziať do úvahy viacero faktorov ktoré sú spojené s existenciou herne, akými sú zvyčajne </w:t>
      </w:r>
      <w:proofErr w:type="spellStart"/>
      <w:r w:rsidRPr="00537F3E">
        <w:rPr>
          <w:rFonts w:ascii="Palatino Linotype" w:eastAsia="Times New Roman" w:hAnsi="Palatino Linotype" w:cs="Times New Roman"/>
          <w:color w:val="000000" w:themeColor="text1"/>
          <w:sz w:val="21"/>
          <w:szCs w:val="21"/>
          <w:lang w:eastAsia="sk-SK"/>
        </w:rPr>
        <w:t>non</w:t>
      </w:r>
      <w:proofErr w:type="spellEnd"/>
      <w:r w:rsidRPr="00537F3E">
        <w:rPr>
          <w:rFonts w:ascii="Palatino Linotype" w:eastAsia="Times New Roman" w:hAnsi="Palatino Linotype" w:cs="Times New Roman"/>
          <w:color w:val="000000" w:themeColor="text1"/>
          <w:sz w:val="21"/>
          <w:szCs w:val="21"/>
          <w:lang w:eastAsia="sk-SK"/>
        </w:rPr>
        <w:t xml:space="preserve"> – stop prevádzková doba, hluk spôsobený zákazníkmi, zvýšený pohyb osôb a nie v poslednom rade zvýšenie ohrozenia rizikových skupín obyvateľov.</w:t>
      </w:r>
    </w:p>
    <w:p w14:paraId="502556BE" w14:textId="77777777" w:rsidR="00537F3E" w:rsidRDefault="00537F3E" w:rsidP="00537F3E">
      <w:pPr>
        <w:spacing w:line="276" w:lineRule="auto"/>
        <w:jc w:val="center"/>
        <w:rPr>
          <w:rFonts w:ascii="Palatino Linotype" w:hAnsi="Palatino Linotype" w:cs="Times New Roman"/>
          <w:color w:val="000000" w:themeColor="text1"/>
          <w:sz w:val="21"/>
          <w:szCs w:val="21"/>
        </w:rPr>
      </w:pPr>
    </w:p>
    <w:p w14:paraId="09ECE7F2" w14:textId="77777777" w:rsidR="00537F3E" w:rsidRPr="00537F3E" w:rsidRDefault="00537F3E" w:rsidP="00537F3E">
      <w:pPr>
        <w:spacing w:line="276" w:lineRule="auto"/>
        <w:jc w:val="center"/>
        <w:rPr>
          <w:rFonts w:ascii="Palatino Linotype" w:hAnsi="Palatino Linotype"/>
          <w:b/>
          <w:bCs/>
          <w:sz w:val="28"/>
          <w:szCs w:val="28"/>
        </w:rPr>
      </w:pPr>
      <w:r w:rsidRPr="00537F3E">
        <w:rPr>
          <w:rFonts w:ascii="Palatino Linotype" w:hAnsi="Palatino Linotype"/>
          <w:b/>
          <w:bCs/>
          <w:sz w:val="28"/>
          <w:szCs w:val="28"/>
        </w:rPr>
        <w:t>Osie hniezdo na fasáde domu, k obstarávaniu služieb správcom domu a k možnosti zľavy z platby za správu</w:t>
      </w:r>
    </w:p>
    <w:p w14:paraId="608AE10A" w14:textId="77777777" w:rsidR="00537F3E" w:rsidRPr="00537F3E" w:rsidRDefault="00537F3E" w:rsidP="00537F3E">
      <w:pPr>
        <w:spacing w:line="276" w:lineRule="auto"/>
        <w:jc w:val="both"/>
        <w:rPr>
          <w:rFonts w:ascii="Palatino Linotype" w:hAnsi="Palatino Linotype" w:cs="Segoe UI"/>
          <w:color w:val="1E1E1E"/>
          <w:sz w:val="21"/>
          <w:szCs w:val="21"/>
          <w:shd w:val="clear" w:color="auto" w:fill="FFFFFF"/>
        </w:rPr>
      </w:pPr>
      <w:r w:rsidRPr="00537F3E">
        <w:rPr>
          <w:rFonts w:ascii="Palatino Linotype" w:hAnsi="Palatino Linotype" w:cs="Segoe UI"/>
          <w:color w:val="1E1E1E"/>
          <w:sz w:val="21"/>
          <w:szCs w:val="21"/>
          <w:shd w:val="clear" w:color="auto" w:fill="FFFFFF"/>
        </w:rPr>
        <w:t>V bežnom živote vlastníkov v bytovom dome sa objavujú rôzne milé, ale aj nemilé prekvapenia. Dôvodom sú hlavne povahy vlastníkov, teda ľudský faktor, ktorý dokáže potešiť, ale aj znepríjemniť deň. Okrem toho sa ale objavujú v bytových domoch zvierací miláčikovia, niekedy aj exotického druhu a nebude zrejme prekvapením, ak spomeniem včely alebo osy.</w:t>
      </w:r>
    </w:p>
    <w:p w14:paraId="4AE82A54" w14:textId="77777777" w:rsidR="00537F3E" w:rsidRPr="00537F3E" w:rsidRDefault="00537F3E" w:rsidP="00537F3E">
      <w:pPr>
        <w:spacing w:line="276" w:lineRule="auto"/>
        <w:jc w:val="both"/>
        <w:rPr>
          <w:rFonts w:ascii="Palatino Linotype" w:hAnsi="Palatino Linotype" w:cs="Segoe UI"/>
          <w:color w:val="1E1E1E"/>
          <w:sz w:val="21"/>
          <w:szCs w:val="21"/>
          <w:shd w:val="clear" w:color="auto" w:fill="FFFFFF"/>
        </w:rPr>
      </w:pPr>
      <w:r w:rsidRPr="00537F3E">
        <w:rPr>
          <w:rFonts w:ascii="Palatino Linotype" w:hAnsi="Palatino Linotype" w:cs="Segoe UI"/>
          <w:color w:val="1E1E1E"/>
          <w:sz w:val="21"/>
          <w:szCs w:val="21"/>
          <w:shd w:val="clear" w:color="auto" w:fill="FFFFFF"/>
        </w:rPr>
        <w:t>Bežným druhom včiel je už dnes tzv. mestský “druh” vyšľachtený tak, aby neštípal. Opakom sú ale osy, ktoré vedia značne znepríjemniť život obyvateľom domu. V prípade ak si vytvoria hniezdo na fasáde, pod strechou alebo v praskline, vzniká otázka, či je to len problém vlastníka, vlastníkov alebo aj správcu? Argumentom pre zásah správcu domu v takomto prípade je najmä fakt, že sa problém týka spoločnej časti domu alebo spoločného zariadenia. Ak by nešlo o problém v tomto kontexte, je len na ochote správcu, či vlastníkom problém pomôže vyriešiť.</w:t>
      </w:r>
    </w:p>
    <w:p w14:paraId="47ACAF5B" w14:textId="77777777" w:rsidR="00537F3E" w:rsidRPr="00537F3E" w:rsidRDefault="00537F3E" w:rsidP="00537F3E">
      <w:pPr>
        <w:spacing w:line="276" w:lineRule="auto"/>
        <w:jc w:val="both"/>
        <w:rPr>
          <w:rFonts w:ascii="Palatino Linotype" w:hAnsi="Palatino Linotype" w:cs="Segoe UI"/>
          <w:color w:val="1E1E1E"/>
          <w:sz w:val="21"/>
          <w:szCs w:val="21"/>
          <w:shd w:val="clear" w:color="auto" w:fill="FFFFFF"/>
        </w:rPr>
      </w:pPr>
      <w:r w:rsidRPr="00537F3E">
        <w:rPr>
          <w:rFonts w:ascii="Palatino Linotype" w:hAnsi="Palatino Linotype" w:cs="Segoe UI"/>
          <w:color w:val="1E1E1E"/>
          <w:sz w:val="21"/>
          <w:szCs w:val="21"/>
          <w:shd w:val="clear" w:color="auto" w:fill="FFFFFF"/>
        </w:rPr>
        <w:lastRenderedPageBreak/>
        <w:t xml:space="preserve">Jeden prípad sa odohral napr. v auguste 2014 v bytovom dome v Dunajskej Strede. Konkrétne sa pri oknách jednej z vlastníčok do vetracieho otvoru nasťahovali osy. Vlastníčka bytu, ktorá bola na </w:t>
      </w:r>
      <w:proofErr w:type="spellStart"/>
      <w:r w:rsidRPr="00537F3E">
        <w:rPr>
          <w:rFonts w:ascii="Palatino Linotype" w:hAnsi="Palatino Linotype" w:cs="Segoe UI"/>
          <w:color w:val="1E1E1E"/>
          <w:sz w:val="21"/>
          <w:szCs w:val="21"/>
          <w:shd w:val="clear" w:color="auto" w:fill="FFFFFF"/>
        </w:rPr>
        <w:t>ne</w:t>
      </w:r>
      <w:proofErr w:type="spellEnd"/>
      <w:r w:rsidRPr="00537F3E">
        <w:rPr>
          <w:rFonts w:ascii="Palatino Linotype" w:hAnsi="Palatino Linotype" w:cs="Segoe UI"/>
          <w:color w:val="1E1E1E"/>
          <w:sz w:val="21"/>
          <w:szCs w:val="21"/>
          <w:shd w:val="clear" w:color="auto" w:fill="FFFFFF"/>
        </w:rPr>
        <w:t xml:space="preserve"> ešte aj alergická, sa u zástupcu vlastníkov domáhala odstránenia hmyzu a svoju žiadosť urgovala štyrikrát. Správca však odstránenie zabezpečil až 7. novembra 2014. </w:t>
      </w:r>
      <w:r w:rsidRPr="00537F3E">
        <w:rPr>
          <w:rStyle w:val="Vrazn"/>
          <w:rFonts w:ascii="Palatino Linotype" w:hAnsi="Palatino Linotype" w:cs="Segoe UI"/>
          <w:color w:val="1E1E1E"/>
          <w:sz w:val="21"/>
          <w:szCs w:val="21"/>
        </w:rPr>
        <w:t xml:space="preserve">Dovtedy, celkovo počas štyroch mesiacov, bola vlastníčka podľa jej slov ohrozená na živote, zdraví a obmedzená v užívaní bytu, a preto požiadala správcu bytového domu o zníženie platieb do fondu prevádzky, údržby a opráv o 20 EUR mesačne </w:t>
      </w:r>
      <w:r w:rsidRPr="00537F3E">
        <w:rPr>
          <w:rFonts w:ascii="Palatino Linotype" w:hAnsi="Palatino Linotype" w:cs="Segoe UI"/>
          <w:color w:val="1E1E1E"/>
          <w:sz w:val="21"/>
          <w:szCs w:val="21"/>
          <w:shd w:val="clear" w:color="auto" w:fill="FFFFFF"/>
        </w:rPr>
        <w:t>(celkovo teda o 80 EUR) ako zohľadnenie jej útrap a problémov s užívaním bytu.</w:t>
      </w:r>
    </w:p>
    <w:p w14:paraId="46D023E7" w14:textId="77777777" w:rsidR="00537F3E" w:rsidRPr="00537F3E" w:rsidRDefault="00537F3E" w:rsidP="00537F3E">
      <w:pPr>
        <w:spacing w:line="276" w:lineRule="auto"/>
        <w:jc w:val="both"/>
        <w:rPr>
          <w:rFonts w:ascii="Palatino Linotype" w:hAnsi="Palatino Linotype" w:cs="Segoe UI"/>
          <w:color w:val="000000"/>
          <w:sz w:val="21"/>
          <w:szCs w:val="21"/>
          <w:shd w:val="clear" w:color="auto" w:fill="FFFFFF"/>
        </w:rPr>
      </w:pPr>
      <w:r w:rsidRPr="00537F3E">
        <w:rPr>
          <w:rStyle w:val="Vrazn"/>
          <w:rFonts w:ascii="Palatino Linotype" w:hAnsi="Palatino Linotype" w:cs="Segoe UI"/>
          <w:color w:val="000000"/>
          <w:sz w:val="21"/>
          <w:szCs w:val="21"/>
        </w:rPr>
        <w:t>Vlastníčka najskôr žiadala zníženie sadzby za užívanie bytu, čo však nebolo možné, keďže nie je nájomníčkou, ale vlastníčkou bytu.</w:t>
      </w:r>
      <w:r w:rsidRPr="00537F3E">
        <w:rPr>
          <w:rFonts w:ascii="Palatino Linotype" w:hAnsi="Palatino Linotype" w:cs="Segoe UI"/>
          <w:color w:val="000000"/>
          <w:sz w:val="21"/>
          <w:szCs w:val="21"/>
          <w:shd w:val="clear" w:color="auto" w:fill="FFFFFF"/>
        </w:rPr>
        <w:t xml:space="preserve"> Následne žiadala správcu o zníženie príspevku do fondu prevádzky, údržby a opráv. Ten je však vlastníctvom vlastníkov bytov, nie správcu domu. Keďže sa problém dotiahol až na pôdu súdu, správca  v reakcii na žalobu uviedol, že písomnú žiadanku o odstránenie dostal od zástupcu vlastníkov bytov až 18. septembra 2014 a 23. septembra 2014 objednal vykonávateľa deratizačných prác. Ten však nevedel tieto práce vykonať, takže hniezdo nakoniec odstránili zamestnanci správcu a to 13. novembra 2014, čo bolo najrýchlejšie ako vedeli. Tým v podstate správca splnil žiadosť vlastníčky. Avšak nie nad rámec svojich povinností?</w:t>
      </w:r>
    </w:p>
    <w:p w14:paraId="39FE39B2" w14:textId="77777777" w:rsidR="00537F3E" w:rsidRPr="00537F3E" w:rsidRDefault="00537F3E" w:rsidP="00537F3E">
      <w:pPr>
        <w:spacing w:line="276" w:lineRule="auto"/>
        <w:jc w:val="both"/>
        <w:rPr>
          <w:rFonts w:ascii="Palatino Linotype" w:hAnsi="Palatino Linotype"/>
          <w:sz w:val="21"/>
          <w:szCs w:val="21"/>
        </w:rPr>
      </w:pPr>
      <w:r w:rsidRPr="00537F3E">
        <w:rPr>
          <w:rFonts w:ascii="Palatino Linotype" w:hAnsi="Palatino Linotype"/>
          <w:sz w:val="21"/>
          <w:szCs w:val="21"/>
        </w:rPr>
        <w:t>Keďže “vonkajší múr” je spoločnou časťou bytového domu, ktorého údržba, oprava resp. zabezpečovanie týchto činností je úlohou správcu bytového domu, tak by malo byť jasné, že existenciu včelieho alebo osieho hniezda na obvodom múre (v bývalom vetracom otvore) nemožno považovať za riadny stav tohto múru. Zostáva už len zodpovedať otázku, do akej miery sa táto povinnosť týka správcu domu?</w:t>
      </w:r>
    </w:p>
    <w:p w14:paraId="68F84744"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sz w:val="21"/>
          <w:szCs w:val="21"/>
          <w:lang w:eastAsia="sk-SK"/>
        </w:rPr>
      </w:pPr>
      <w:r w:rsidRPr="00537F3E">
        <w:rPr>
          <w:rFonts w:ascii="Palatino Linotype" w:eastAsia="Times New Roman" w:hAnsi="Palatino Linotype" w:cs="Times New Roman"/>
          <w:color w:val="000000"/>
          <w:sz w:val="21"/>
          <w:szCs w:val="21"/>
          <w:lang w:eastAsia="sk-SK"/>
        </w:rPr>
        <w:t>Najprv treba upozorniť na skutočnosť, že požiadavka vlastníka voči zástupcovi vlastníkov znamená posunutie problému voči správcovi. Keďže zástupca vlastníkov je v zmysle paragrafu </w:t>
      </w:r>
      <w:hyperlink r:id="rId17" w:anchor="p8a-5" w:history="1">
        <w:r w:rsidRPr="00537F3E">
          <w:rPr>
            <w:rFonts w:ascii="Palatino Linotype" w:eastAsia="Times New Roman" w:hAnsi="Palatino Linotype" w:cs="Times New Roman"/>
            <w:color w:val="0000FF"/>
            <w:sz w:val="21"/>
            <w:szCs w:val="21"/>
            <w:u w:val="single"/>
            <w:lang w:eastAsia="sk-SK"/>
          </w:rPr>
          <w:t xml:space="preserve">8a ods. 5 </w:t>
        </w:r>
        <w:proofErr w:type="spellStart"/>
        <w:r w:rsidRPr="00537F3E">
          <w:rPr>
            <w:rFonts w:ascii="Palatino Linotype" w:eastAsia="Times New Roman" w:hAnsi="Palatino Linotype" w:cs="Times New Roman"/>
            <w:color w:val="0000FF"/>
            <w:sz w:val="21"/>
            <w:szCs w:val="21"/>
            <w:u w:val="single"/>
            <w:lang w:eastAsia="sk-SK"/>
          </w:rPr>
          <w:t>BytZ</w:t>
        </w:r>
        <w:proofErr w:type="spellEnd"/>
      </w:hyperlink>
      <w:r w:rsidRPr="00537F3E">
        <w:rPr>
          <w:rFonts w:ascii="Palatino Linotype" w:eastAsia="Times New Roman" w:hAnsi="Palatino Linotype" w:cs="Times New Roman"/>
          <w:color w:val="000000"/>
          <w:sz w:val="21"/>
          <w:szCs w:val="21"/>
          <w:lang w:eastAsia="sk-SK"/>
        </w:rPr>
        <w:t> osobou, ktorá </w:t>
      </w:r>
      <w:r w:rsidRPr="00537F3E">
        <w:rPr>
          <w:rFonts w:ascii="Palatino Linotype" w:eastAsia="Times New Roman" w:hAnsi="Palatino Linotype" w:cs="Times New Roman"/>
          <w:i/>
          <w:iCs/>
          <w:color w:val="000000"/>
          <w:sz w:val="21"/>
          <w:szCs w:val="21"/>
          <w:lang w:eastAsia="sk-SK"/>
        </w:rPr>
        <w:t>“zabezpečuje komunikáciu vlastníkov bytov a nebytových priestorov v dome so správcom a vlastníkmi bytov a nebytových priestorov v dome</w:t>
      </w:r>
      <w:r w:rsidRPr="00537F3E">
        <w:rPr>
          <w:rFonts w:ascii="Palatino Linotype" w:eastAsia="Times New Roman" w:hAnsi="Palatino Linotype" w:cs="Times New Roman"/>
          <w:color w:val="000000"/>
          <w:sz w:val="21"/>
          <w:szCs w:val="21"/>
          <w:lang w:eastAsia="sk-SK"/>
        </w:rPr>
        <w:t>”. Ďalej </w:t>
      </w:r>
      <w:r w:rsidRPr="00537F3E">
        <w:rPr>
          <w:rFonts w:ascii="Palatino Linotype" w:eastAsia="Times New Roman" w:hAnsi="Palatino Linotype" w:cs="Times New Roman"/>
          <w:i/>
          <w:iCs/>
          <w:color w:val="000000"/>
          <w:sz w:val="21"/>
          <w:szCs w:val="21"/>
          <w:lang w:eastAsia="sk-SK"/>
        </w:rPr>
        <w:t>“je povinný uplatňovať voči správcovi požiadavky vlastníkov bytov a nebytových priestorov v dome v súlade so zmluvou o výkone správy a prijatými rozhodnutiami vlastníkov bytov a nebytových priestorov v dome”. </w:t>
      </w:r>
      <w:r w:rsidRPr="00537F3E">
        <w:rPr>
          <w:rFonts w:ascii="Palatino Linotype" w:eastAsia="Times New Roman" w:hAnsi="Palatino Linotype" w:cs="Times New Roman"/>
          <w:color w:val="000000"/>
          <w:sz w:val="21"/>
          <w:szCs w:val="21"/>
          <w:lang w:eastAsia="sk-SK"/>
        </w:rPr>
        <w:t>V našom konkrétnom prípade vlastníčka svoj problém oznámila 4. septembra 2014. Samotná zástupkyňa však jej požiadavku postúpila správcovi až 18. septembra 2014, teda s dvojtýždňovým oneskorením. Na základe toho vlastníčka podala žalobu na súde voči správcovi.</w:t>
      </w:r>
    </w:p>
    <w:p w14:paraId="17D2E13C" w14:textId="77777777" w:rsidR="00537F3E" w:rsidRPr="00537F3E" w:rsidRDefault="00537F3E" w:rsidP="00537F3E">
      <w:pPr>
        <w:spacing w:before="100" w:beforeAutospacing="1" w:after="100" w:afterAutospacing="1" w:line="276" w:lineRule="auto"/>
        <w:jc w:val="both"/>
        <w:outlineLvl w:val="2"/>
        <w:rPr>
          <w:rFonts w:ascii="Palatino Linotype" w:eastAsia="Times New Roman" w:hAnsi="Palatino Linotype" w:cs="Times New Roman"/>
          <w:b/>
          <w:bCs/>
          <w:color w:val="000000"/>
          <w:sz w:val="21"/>
          <w:szCs w:val="21"/>
          <w:lang w:eastAsia="sk-SK"/>
        </w:rPr>
      </w:pPr>
      <w:r w:rsidRPr="00537F3E">
        <w:rPr>
          <w:rFonts w:ascii="Palatino Linotype" w:eastAsia="Times New Roman" w:hAnsi="Palatino Linotype" w:cs="Times New Roman"/>
          <w:b/>
          <w:bCs/>
          <w:color w:val="000000"/>
          <w:sz w:val="21"/>
          <w:szCs w:val="21"/>
          <w:lang w:eastAsia="sk-SK"/>
        </w:rPr>
        <w:t>Obstarávanie služieb mestským bytovým podnikom</w:t>
      </w:r>
    </w:p>
    <w:p w14:paraId="101772FF"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sz w:val="21"/>
          <w:szCs w:val="21"/>
          <w:lang w:eastAsia="sk-SK"/>
        </w:rPr>
      </w:pPr>
      <w:r w:rsidRPr="00537F3E">
        <w:rPr>
          <w:rFonts w:ascii="Palatino Linotype" w:eastAsia="Times New Roman" w:hAnsi="Palatino Linotype" w:cs="Times New Roman"/>
          <w:color w:val="000000"/>
          <w:sz w:val="21"/>
          <w:szCs w:val="21"/>
          <w:lang w:eastAsia="sk-SK"/>
        </w:rPr>
        <w:t xml:space="preserve">V uvedenom prípade pod spisovou značkou 16C/274/2015 sa súd zaoberal aj výkladom pojmu “obstarávanie služieb”. Podľa súdu je pojem „obstarávať“ v tomto zmysle zhodný s pojmom obstarávať v zmysle </w:t>
      </w:r>
      <w:proofErr w:type="spellStart"/>
      <w:r w:rsidRPr="00537F3E">
        <w:rPr>
          <w:rFonts w:ascii="Palatino Linotype" w:eastAsia="Times New Roman" w:hAnsi="Palatino Linotype" w:cs="Times New Roman"/>
          <w:color w:val="000000"/>
          <w:sz w:val="21"/>
          <w:szCs w:val="21"/>
          <w:lang w:eastAsia="sk-SK"/>
        </w:rPr>
        <w:t>ust</w:t>
      </w:r>
      <w:proofErr w:type="spellEnd"/>
      <w:r w:rsidRPr="00537F3E">
        <w:rPr>
          <w:rFonts w:ascii="Palatino Linotype" w:eastAsia="Times New Roman" w:hAnsi="Palatino Linotype" w:cs="Times New Roman"/>
          <w:color w:val="000000"/>
          <w:sz w:val="21"/>
          <w:szCs w:val="21"/>
          <w:lang w:eastAsia="sk-SK"/>
        </w:rPr>
        <w:t xml:space="preserve">. § 724  Občianskeho zákonníka. Úlohou správcu je „obstarávať“, z čoho je možné vyvodiť, že zmluva o výkone správy nie je druhom atypickej zmluvy o dielo. Správca teda na jej základe nie je povinný fyzicky vykonávať činnosti súvisiace s údržbou, opravou a ďalšími činnosťami na bytovom dome ako stavbe (napr. opravy, rekonštrukcie a pod.). Jeho úlohou je len obstarávať tovary a služby potrebné na tento účel. Zjednodušene povedané, úlohou správcu je na riešenie každého problému, ktorý sa v dome vyskytne, nájsť osobu, ktorá ho potom fyzicky </w:t>
      </w:r>
      <w:r w:rsidRPr="00537F3E">
        <w:rPr>
          <w:rFonts w:ascii="Palatino Linotype" w:eastAsia="Times New Roman" w:hAnsi="Palatino Linotype" w:cs="Times New Roman"/>
          <w:color w:val="000000"/>
          <w:sz w:val="21"/>
          <w:szCs w:val="21"/>
          <w:lang w:eastAsia="sk-SK"/>
        </w:rPr>
        <w:lastRenderedPageBreak/>
        <w:t>vyrieši. Povinnosti a zodpovednosť správcu pri výkone správy je teda potrebné posudzovať ako povinnosti príkazníka, nie ako povinnosti zhotoviteľa diela.</w:t>
      </w:r>
    </w:p>
    <w:p w14:paraId="6EA35CF4"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sz w:val="21"/>
          <w:szCs w:val="21"/>
          <w:lang w:eastAsia="sk-SK"/>
        </w:rPr>
      </w:pPr>
      <w:r w:rsidRPr="00537F3E">
        <w:rPr>
          <w:rFonts w:ascii="Palatino Linotype" w:eastAsia="Times New Roman" w:hAnsi="Palatino Linotype" w:cs="Times New Roman"/>
          <w:color w:val="000000"/>
          <w:sz w:val="21"/>
          <w:szCs w:val="21"/>
          <w:lang w:eastAsia="sk-SK"/>
        </w:rPr>
        <w:t>Ak správca zabezpečuje odstránenie napr. hmyzieho hniezda zo spoločnej časti (obvodového múru), robí tak nie preto, že je na to povinný voči konkrétnemu vlastníkovi, ale preto, že je na to povinný voči všetkým vlastníkom bytov a nebytových priestorov ako spoluvlastníkom spoločných častí bytového domu. Rovnako je aj jeho povinnosti podľa </w:t>
      </w:r>
      <w:hyperlink r:id="rId18" w:anchor="p725" w:history="1">
        <w:r w:rsidRPr="00537F3E">
          <w:rPr>
            <w:rFonts w:ascii="Palatino Linotype" w:eastAsia="Times New Roman" w:hAnsi="Palatino Linotype" w:cs="Times New Roman"/>
            <w:color w:val="0000FF"/>
            <w:sz w:val="21"/>
            <w:szCs w:val="21"/>
            <w:u w:val="single"/>
            <w:lang w:eastAsia="sk-SK"/>
          </w:rPr>
          <w:t>§ 725 Občianskeho zákonníka</w:t>
        </w:r>
      </w:hyperlink>
      <w:r w:rsidRPr="00537F3E">
        <w:rPr>
          <w:rFonts w:ascii="Palatino Linotype" w:eastAsia="Times New Roman" w:hAnsi="Palatino Linotype" w:cs="Times New Roman"/>
          <w:color w:val="000000"/>
          <w:sz w:val="21"/>
          <w:szCs w:val="21"/>
          <w:lang w:eastAsia="sk-SK"/>
        </w:rPr>
        <w:t> potrebné interpretovať tak, že ich vykonáva pre všetkých týchto vlastníkov a v záujme ich všetkých. Nemožno teda brať zreteľ na špecifické požiadavky alebo potreby určitého vlastníka a týmto prispôsobovať svoju činnosť. „</w:t>
      </w:r>
      <w:r w:rsidRPr="00537F3E">
        <w:rPr>
          <w:rFonts w:ascii="Palatino Linotype" w:eastAsia="Times New Roman" w:hAnsi="Palatino Linotype" w:cs="Times New Roman"/>
          <w:i/>
          <w:iCs/>
          <w:color w:val="000000"/>
          <w:sz w:val="21"/>
          <w:szCs w:val="21"/>
          <w:lang w:eastAsia="sk-SK"/>
        </w:rPr>
        <w:t>Z hľadiska priemerného človeka (a z takého treba vychádzať pri posudzovaní potrieb rôznorodého spoločenstva ľudí bývajúcich v bytovom dome) je síce existencia včelieho alebo osieho hniezda nepríjemná, ale určite nie natoľko, aby sa cítil ohrozený na živote a prežíval pocity úzkosti. Aj z tohto hľadiska nemožno obdobie približne dvoch mesiacov, počas ktorých správca zabezpečil odstránenie hniezda, považovať za neprimerane dlhé, ktoré by svedčilo o tom, že neplnil svoje povinnosti podľa svojich schopností a znalostí“</w:t>
      </w:r>
      <w:r w:rsidRPr="00537F3E">
        <w:rPr>
          <w:rFonts w:ascii="Palatino Linotype" w:eastAsia="Times New Roman" w:hAnsi="Palatino Linotype" w:cs="Times New Roman"/>
          <w:color w:val="000000"/>
          <w:sz w:val="21"/>
          <w:szCs w:val="21"/>
          <w:lang w:eastAsia="sk-SK"/>
        </w:rPr>
        <w:t> – uviedol súd.</w:t>
      </w:r>
    </w:p>
    <w:p w14:paraId="0C31DEF3" w14:textId="09BB1B3B" w:rsidR="00537F3E" w:rsidRPr="00537F3E" w:rsidRDefault="00537F3E" w:rsidP="00537F3E">
      <w:pPr>
        <w:spacing w:before="100" w:beforeAutospacing="1" w:after="100" w:afterAutospacing="1" w:line="276" w:lineRule="auto"/>
        <w:jc w:val="both"/>
        <w:outlineLvl w:val="2"/>
        <w:rPr>
          <w:rFonts w:ascii="Palatino Linotype" w:eastAsia="Times New Roman" w:hAnsi="Palatino Linotype" w:cs="Times New Roman"/>
          <w:b/>
          <w:bCs/>
          <w:color w:val="000000"/>
          <w:sz w:val="21"/>
          <w:szCs w:val="21"/>
          <w:lang w:eastAsia="sk-SK"/>
        </w:rPr>
      </w:pPr>
      <w:r w:rsidRPr="00537F3E">
        <w:rPr>
          <w:rFonts w:ascii="Palatino Linotype" w:eastAsia="Times New Roman" w:hAnsi="Palatino Linotype" w:cs="Times New Roman"/>
          <w:b/>
          <w:bCs/>
          <w:color w:val="000000"/>
          <w:sz w:val="21"/>
          <w:szCs w:val="21"/>
          <w:lang w:eastAsia="sk-SK"/>
        </w:rPr>
        <w:t>Zľava z platby za správu alebo odmeny zástupcu</w:t>
      </w:r>
    </w:p>
    <w:p w14:paraId="7042CFBD"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sz w:val="21"/>
          <w:szCs w:val="21"/>
          <w:lang w:eastAsia="sk-SK"/>
        </w:rPr>
      </w:pPr>
      <w:r w:rsidRPr="00537F3E">
        <w:rPr>
          <w:rFonts w:ascii="Palatino Linotype" w:eastAsia="Times New Roman" w:hAnsi="Palatino Linotype" w:cs="Times New Roman"/>
          <w:color w:val="000000"/>
          <w:sz w:val="21"/>
          <w:szCs w:val="21"/>
          <w:lang w:eastAsia="sk-SK"/>
        </w:rPr>
        <w:t>Okrem uvedeného bola v prerokúvanej veci riešená aj otázka zľavy z platby za správu. V zmluve o výkone správy z roku 2012 bola táto platba označená ako „paušálny poplatok“ vo výške 5 EUR. Ako už bolo uvedené, ak by správca porušil svoje povinnosti pri výkone správy, mohla by vlastníčka žiadať zľavu z tejto odmeny. To by však celkom zreteľne nemohla byť suma 80 EUR, keďže zľava znamená zníženie existujúceho nároku až do nuly, nie vznik opačného nároku na doplatenie ďalších súm. Vlastníčka bytu by teda mohla uvažovať nanajvýš o 100 % zľave z 5 EUR za štyri mesiace, teda o 20 EUR. Ako však už bolo uvedené, správca podľa súdu neporušil svoje povinnosti správcu bytového domu. Pokiaľ ide o vlastníčkou žiadaný nárok na zníženie „správcovskej odmeny“ (čím je myslená zrejme odmena zástupcu vlastníkov bytov), tu treba znova uviesť, že zástupca vlastníkov zastupuje vlastníkov bytov v dome, nie správcu. Preto za prípadné porušenie povinností zástupcu vlastníkov bytov nemôže zodpovedať správca.</w:t>
      </w:r>
    </w:p>
    <w:p w14:paraId="4E288018"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sz w:val="21"/>
          <w:szCs w:val="21"/>
          <w:lang w:eastAsia="sk-SK"/>
        </w:rPr>
      </w:pPr>
      <w:r w:rsidRPr="00537F3E">
        <w:rPr>
          <w:rFonts w:ascii="Palatino Linotype" w:eastAsia="Times New Roman" w:hAnsi="Palatino Linotype" w:cs="Times New Roman"/>
          <w:color w:val="000000"/>
          <w:sz w:val="21"/>
          <w:szCs w:val="21"/>
          <w:lang w:eastAsia="sk-SK"/>
        </w:rPr>
        <w:t>Ak je zástupkyňa vlastníkov skutočne odmeňovaná zo strany vlastníkov bytov, je na ich rozhodnutí, aby jej odmenu krátili, keďže len im ako vlastníkom prostriedkov patrí právo rozhodovať o jeho použití. Vlastníčka sa tak môže domáhať zníženia odmeny zástupkyne vlastníkov alebo jej odvolania, nie však voči správcovi, ale na schôdzi vlastníkov alebo v písomnom hlasovaní. Pokiaľ by aj zástupkyňa bola odmeňovaná tiež zo strany správcu, ide o právny vzťah medzi nimi a vlastníčka nemôže riešiť svoju nespokojnosť s ktorýmkoľvek z nich tým, že bude žiadať zmenu v právnom vzťahu medzi nimi.</w:t>
      </w:r>
    </w:p>
    <w:p w14:paraId="02C6EAEB"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sz w:val="21"/>
          <w:szCs w:val="21"/>
          <w:lang w:eastAsia="sk-SK"/>
        </w:rPr>
      </w:pPr>
      <w:r w:rsidRPr="00537F3E">
        <w:rPr>
          <w:rFonts w:ascii="Palatino Linotype" w:eastAsia="Times New Roman" w:hAnsi="Palatino Linotype" w:cs="Times New Roman"/>
          <w:color w:val="000000"/>
          <w:sz w:val="21"/>
          <w:szCs w:val="21"/>
          <w:lang w:eastAsia="sk-SK"/>
        </w:rPr>
        <w:t xml:space="preserve">Vlastníčka vo svojej žalobe žiadala o zľavu poplatku do fondu údržby a opráv. Z tohto fondu sa však financujú náklady na prevádzku, údržbu a opravy spoločných častí a spoločných zariadení, ako aj niektoré ďalšie výdavky. Fond je teda osobitnou majetkovou podstatou, ktorá patrí spoločne všetkým vlastníkom bytov v bytovom dome, ale ktorá je oddelená od ich individuálneho majetku a je účelovo určená na krytie vymedzeného okruhu výdavkov, ktorá podlieha rozhodovaniu </w:t>
      </w:r>
      <w:r w:rsidRPr="00537F3E">
        <w:rPr>
          <w:rFonts w:ascii="Palatino Linotype" w:eastAsia="Times New Roman" w:hAnsi="Palatino Linotype" w:cs="Times New Roman"/>
          <w:color w:val="000000"/>
          <w:sz w:val="21"/>
          <w:szCs w:val="21"/>
          <w:lang w:eastAsia="sk-SK"/>
        </w:rPr>
        <w:lastRenderedPageBreak/>
        <w:t>schôdze vlastníkov. Je teda vylúčené, aby za prípadné pochybenia správcu mohli vlastníci odmietať platiť do fondu prevádzky, údržby a opráv. Tvorba tohto fondu sleduje iný, zákonom ustanovený účel, a nie je nijako viazaná na riadne alebo neporiadne plnenie povinností správcu. Okrem toho nie je povinnosť jeho tvorby viazaná ani na možnosť užívať alebo neužívať byt, keďže príspevky doňho nie sú platbami za užívanie bytu, ale slúžia na postupné budovanie majetkovej podstaty na budúcu údržbu a opravy bytového domu.</w:t>
      </w:r>
    </w:p>
    <w:p w14:paraId="242EF6D0"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sz w:val="21"/>
          <w:szCs w:val="21"/>
          <w:lang w:eastAsia="sk-SK"/>
        </w:rPr>
      </w:pPr>
      <w:r w:rsidRPr="00537F3E">
        <w:rPr>
          <w:rFonts w:ascii="Palatino Linotype" w:eastAsia="Times New Roman" w:hAnsi="Palatino Linotype" w:cs="Times New Roman"/>
          <w:color w:val="000000"/>
          <w:sz w:val="21"/>
          <w:szCs w:val="21"/>
          <w:lang w:eastAsia="sk-SK"/>
        </w:rPr>
        <w:t>V prerokúvanej veci napokon sami vlastníci súhlas s vyplatením žalovanej sumy žalobkyni nedali, teda o tomto spôsobe použitia fondu nerozhodli. Je vylúčené, aby spôsob jeho použitia určoval súd inak než v konaní, v ktorom bude preskúmavať rozhodnutie schôdze vlastníkov o jeho použití podľa</w:t>
      </w:r>
      <w:hyperlink r:id="rId19" w:anchor="p14a-8" w:history="1">
        <w:r w:rsidRPr="00537F3E">
          <w:rPr>
            <w:rFonts w:ascii="Palatino Linotype" w:eastAsia="Times New Roman" w:hAnsi="Palatino Linotype" w:cs="Times New Roman"/>
            <w:color w:val="0000FF"/>
            <w:sz w:val="21"/>
            <w:szCs w:val="21"/>
            <w:u w:val="single"/>
            <w:lang w:eastAsia="sk-SK"/>
          </w:rPr>
          <w:t xml:space="preserve"> § 14a ods. 8 </w:t>
        </w:r>
        <w:proofErr w:type="spellStart"/>
        <w:r w:rsidRPr="00537F3E">
          <w:rPr>
            <w:rFonts w:ascii="Palatino Linotype" w:eastAsia="Times New Roman" w:hAnsi="Palatino Linotype" w:cs="Times New Roman"/>
            <w:color w:val="0000FF"/>
            <w:sz w:val="21"/>
            <w:szCs w:val="21"/>
            <w:u w:val="single"/>
            <w:lang w:eastAsia="sk-SK"/>
          </w:rPr>
          <w:t>BytZ</w:t>
        </w:r>
        <w:proofErr w:type="spellEnd"/>
        <w:r w:rsidRPr="00537F3E">
          <w:rPr>
            <w:rFonts w:ascii="Palatino Linotype" w:eastAsia="Times New Roman" w:hAnsi="Palatino Linotype" w:cs="Times New Roman"/>
            <w:color w:val="0000FF"/>
            <w:sz w:val="21"/>
            <w:szCs w:val="21"/>
            <w:u w:val="single"/>
            <w:lang w:eastAsia="sk-SK"/>
          </w:rPr>
          <w:t>.</w:t>
        </w:r>
      </w:hyperlink>
      <w:r w:rsidRPr="00537F3E">
        <w:rPr>
          <w:rFonts w:ascii="Palatino Linotype" w:eastAsia="Times New Roman" w:hAnsi="Palatino Linotype" w:cs="Times New Roman"/>
          <w:color w:val="000000"/>
          <w:sz w:val="21"/>
          <w:szCs w:val="21"/>
          <w:lang w:eastAsia="sk-SK"/>
        </w:rPr>
        <w:t xml:space="preserve"> A preto z rovnakých dôvodov nemá vlastníčka nárok na zníženie úhrady za užívanie bytu. Vlastníčka zrejme vychádza z analogickej aplikácie </w:t>
      </w:r>
      <w:proofErr w:type="spellStart"/>
      <w:r w:rsidRPr="00537F3E">
        <w:rPr>
          <w:rFonts w:ascii="Palatino Linotype" w:eastAsia="Times New Roman" w:hAnsi="Palatino Linotype" w:cs="Times New Roman"/>
          <w:color w:val="000000"/>
          <w:sz w:val="21"/>
          <w:szCs w:val="21"/>
          <w:lang w:eastAsia="sk-SK"/>
        </w:rPr>
        <w:t>ust</w:t>
      </w:r>
      <w:proofErr w:type="spellEnd"/>
      <w:r w:rsidRPr="00537F3E">
        <w:rPr>
          <w:rFonts w:ascii="Palatino Linotype" w:eastAsia="Times New Roman" w:hAnsi="Palatino Linotype" w:cs="Times New Roman"/>
          <w:color w:val="000000"/>
          <w:sz w:val="21"/>
          <w:szCs w:val="21"/>
          <w:lang w:eastAsia="sk-SK"/>
        </w:rPr>
        <w:t>. </w:t>
      </w:r>
      <w:hyperlink r:id="rId20" w:anchor="p698" w:history="1">
        <w:r w:rsidRPr="00537F3E">
          <w:rPr>
            <w:rFonts w:ascii="Palatino Linotype" w:eastAsia="Times New Roman" w:hAnsi="Palatino Linotype" w:cs="Times New Roman"/>
            <w:color w:val="0000FF"/>
            <w:sz w:val="21"/>
            <w:szCs w:val="21"/>
            <w:u w:val="single"/>
            <w:lang w:eastAsia="sk-SK"/>
          </w:rPr>
          <w:t>§ 698 Občianskeho zákonníka</w:t>
        </w:r>
      </w:hyperlink>
      <w:r w:rsidRPr="00537F3E">
        <w:rPr>
          <w:rFonts w:ascii="Palatino Linotype" w:eastAsia="Times New Roman" w:hAnsi="Palatino Linotype" w:cs="Times New Roman"/>
          <w:color w:val="000000"/>
          <w:sz w:val="21"/>
          <w:szCs w:val="21"/>
          <w:lang w:eastAsia="sk-SK"/>
        </w:rPr>
        <w:t>, ktorý priznáva nájomcovi právo na zľavu z nájomného. Jej vlastníctvo ju zaväzuje, a tak, ako nemusí nikomu platiť úžitky (ako je tomu pri nájme), nemôže sa od nikoho domáhať kompenzácie za zníženie úžitkov (ak nejde o zodpovednosť za škodu). Obmedzenie užívania bytu ako predmetu vlastníckeho práva (</w:t>
      </w:r>
      <w:proofErr w:type="spellStart"/>
      <w:r w:rsidRPr="00537F3E">
        <w:rPr>
          <w:rFonts w:ascii="Palatino Linotype" w:eastAsia="Times New Roman" w:hAnsi="Palatino Linotype" w:cs="Times New Roman"/>
          <w:color w:val="000000"/>
          <w:sz w:val="21"/>
          <w:szCs w:val="21"/>
          <w:lang w:eastAsia="sk-SK"/>
        </w:rPr>
        <w:fldChar w:fldCharType="begin"/>
      </w:r>
      <w:r w:rsidRPr="00537F3E">
        <w:rPr>
          <w:rFonts w:ascii="Palatino Linotype" w:eastAsia="Times New Roman" w:hAnsi="Palatino Linotype" w:cs="Times New Roman"/>
          <w:color w:val="000000"/>
          <w:sz w:val="21"/>
          <w:szCs w:val="21"/>
          <w:lang w:eastAsia="sk-SK"/>
        </w:rPr>
        <w:instrText>HYPERLINK "https://www.zakonypreludi.sk/zz/1964-40/znenie-20191201" \l "p123"</w:instrText>
      </w:r>
      <w:r w:rsidRPr="00537F3E">
        <w:rPr>
          <w:rFonts w:ascii="Palatino Linotype" w:eastAsia="Times New Roman" w:hAnsi="Palatino Linotype" w:cs="Times New Roman"/>
          <w:color w:val="000000"/>
          <w:sz w:val="21"/>
          <w:szCs w:val="21"/>
          <w:lang w:eastAsia="sk-SK"/>
        </w:rPr>
      </w:r>
      <w:r w:rsidRPr="00537F3E">
        <w:rPr>
          <w:rFonts w:ascii="Palatino Linotype" w:eastAsia="Times New Roman" w:hAnsi="Palatino Linotype" w:cs="Times New Roman"/>
          <w:color w:val="000000"/>
          <w:sz w:val="21"/>
          <w:szCs w:val="21"/>
          <w:lang w:eastAsia="sk-SK"/>
        </w:rPr>
        <w:fldChar w:fldCharType="separate"/>
      </w:r>
      <w:r w:rsidRPr="00537F3E">
        <w:rPr>
          <w:rFonts w:ascii="Palatino Linotype" w:eastAsia="Times New Roman" w:hAnsi="Palatino Linotype" w:cs="Times New Roman"/>
          <w:color w:val="0000FF"/>
          <w:sz w:val="21"/>
          <w:szCs w:val="21"/>
          <w:u w:val="single"/>
          <w:lang w:eastAsia="sk-SK"/>
        </w:rPr>
        <w:t>ust</w:t>
      </w:r>
      <w:proofErr w:type="spellEnd"/>
      <w:r w:rsidRPr="00537F3E">
        <w:rPr>
          <w:rFonts w:ascii="Palatino Linotype" w:eastAsia="Times New Roman" w:hAnsi="Palatino Linotype" w:cs="Times New Roman"/>
          <w:color w:val="0000FF"/>
          <w:sz w:val="21"/>
          <w:szCs w:val="21"/>
          <w:u w:val="single"/>
          <w:lang w:eastAsia="sk-SK"/>
        </w:rPr>
        <w:t>. § 123 Občianskeho zákonníka</w:t>
      </w:r>
      <w:r w:rsidRPr="00537F3E">
        <w:rPr>
          <w:rFonts w:ascii="Palatino Linotype" w:eastAsia="Times New Roman" w:hAnsi="Palatino Linotype" w:cs="Times New Roman"/>
          <w:color w:val="000000"/>
          <w:sz w:val="21"/>
          <w:szCs w:val="21"/>
          <w:lang w:eastAsia="sk-SK"/>
        </w:rPr>
        <w:fldChar w:fldCharType="end"/>
      </w:r>
      <w:r w:rsidRPr="00537F3E">
        <w:rPr>
          <w:rFonts w:ascii="Palatino Linotype" w:eastAsia="Times New Roman" w:hAnsi="Palatino Linotype" w:cs="Times New Roman"/>
          <w:color w:val="000000"/>
          <w:sz w:val="21"/>
          <w:szCs w:val="21"/>
          <w:lang w:eastAsia="sk-SK"/>
        </w:rPr>
        <w:t>) by samo osebe mohlo spĺňať pojem skutočnej škody (</w:t>
      </w:r>
      <w:proofErr w:type="spellStart"/>
      <w:r w:rsidRPr="00537F3E">
        <w:rPr>
          <w:rFonts w:ascii="Palatino Linotype" w:eastAsia="Times New Roman" w:hAnsi="Palatino Linotype" w:cs="Times New Roman"/>
          <w:color w:val="000000"/>
          <w:sz w:val="21"/>
          <w:szCs w:val="21"/>
          <w:lang w:eastAsia="sk-SK"/>
        </w:rPr>
        <w:fldChar w:fldCharType="begin"/>
      </w:r>
      <w:r w:rsidRPr="00537F3E">
        <w:rPr>
          <w:rFonts w:ascii="Palatino Linotype" w:eastAsia="Times New Roman" w:hAnsi="Palatino Linotype" w:cs="Times New Roman"/>
          <w:color w:val="000000"/>
          <w:sz w:val="21"/>
          <w:szCs w:val="21"/>
          <w:lang w:eastAsia="sk-SK"/>
        </w:rPr>
        <w:instrText>HYPERLINK "https://www.zakonypreludi.sk/zz/1964-40/znenie-20191201" \l "p442"</w:instrText>
      </w:r>
      <w:r w:rsidRPr="00537F3E">
        <w:rPr>
          <w:rFonts w:ascii="Palatino Linotype" w:eastAsia="Times New Roman" w:hAnsi="Palatino Linotype" w:cs="Times New Roman"/>
          <w:color w:val="000000"/>
          <w:sz w:val="21"/>
          <w:szCs w:val="21"/>
          <w:lang w:eastAsia="sk-SK"/>
        </w:rPr>
      </w:r>
      <w:r w:rsidRPr="00537F3E">
        <w:rPr>
          <w:rFonts w:ascii="Palatino Linotype" w:eastAsia="Times New Roman" w:hAnsi="Palatino Linotype" w:cs="Times New Roman"/>
          <w:color w:val="000000"/>
          <w:sz w:val="21"/>
          <w:szCs w:val="21"/>
          <w:lang w:eastAsia="sk-SK"/>
        </w:rPr>
        <w:fldChar w:fldCharType="separate"/>
      </w:r>
      <w:r w:rsidRPr="00537F3E">
        <w:rPr>
          <w:rFonts w:ascii="Palatino Linotype" w:eastAsia="Times New Roman" w:hAnsi="Palatino Linotype" w:cs="Times New Roman"/>
          <w:color w:val="0000FF"/>
          <w:sz w:val="21"/>
          <w:szCs w:val="21"/>
          <w:u w:val="single"/>
          <w:lang w:eastAsia="sk-SK"/>
        </w:rPr>
        <w:t>ust</w:t>
      </w:r>
      <w:proofErr w:type="spellEnd"/>
      <w:r w:rsidRPr="00537F3E">
        <w:rPr>
          <w:rFonts w:ascii="Palatino Linotype" w:eastAsia="Times New Roman" w:hAnsi="Palatino Linotype" w:cs="Times New Roman"/>
          <w:color w:val="0000FF"/>
          <w:sz w:val="21"/>
          <w:szCs w:val="21"/>
          <w:u w:val="single"/>
          <w:lang w:eastAsia="sk-SK"/>
        </w:rPr>
        <w:t>. § 442 Občianskeho zákonníka</w:t>
      </w:r>
      <w:r w:rsidRPr="00537F3E">
        <w:rPr>
          <w:rFonts w:ascii="Palatino Linotype" w:eastAsia="Times New Roman" w:hAnsi="Palatino Linotype" w:cs="Times New Roman"/>
          <w:color w:val="000000"/>
          <w:sz w:val="21"/>
          <w:szCs w:val="21"/>
          <w:lang w:eastAsia="sk-SK"/>
        </w:rPr>
        <w:fldChar w:fldCharType="end"/>
      </w:r>
      <w:r w:rsidRPr="00537F3E">
        <w:rPr>
          <w:rFonts w:ascii="Palatino Linotype" w:eastAsia="Times New Roman" w:hAnsi="Palatino Linotype" w:cs="Times New Roman"/>
          <w:color w:val="000000"/>
          <w:sz w:val="21"/>
          <w:szCs w:val="21"/>
          <w:lang w:eastAsia="sk-SK"/>
        </w:rPr>
        <w:t>), keďže vlastník nedosiahol taký úžitok z bytu, aký by dosiahnuť mohol. Predpokladom zodpovednosti za škodu však vo všeobecnosti je porušenie právnej povinnosti (</w:t>
      </w:r>
      <w:proofErr w:type="spellStart"/>
      <w:r w:rsidRPr="00537F3E">
        <w:rPr>
          <w:rFonts w:ascii="Palatino Linotype" w:eastAsia="Times New Roman" w:hAnsi="Palatino Linotype" w:cs="Times New Roman"/>
          <w:color w:val="000000"/>
          <w:sz w:val="21"/>
          <w:szCs w:val="21"/>
          <w:lang w:eastAsia="sk-SK"/>
        </w:rPr>
        <w:fldChar w:fldCharType="begin"/>
      </w:r>
      <w:r w:rsidRPr="00537F3E">
        <w:rPr>
          <w:rFonts w:ascii="Palatino Linotype" w:eastAsia="Times New Roman" w:hAnsi="Palatino Linotype" w:cs="Times New Roman"/>
          <w:color w:val="000000"/>
          <w:sz w:val="21"/>
          <w:szCs w:val="21"/>
          <w:lang w:eastAsia="sk-SK"/>
        </w:rPr>
        <w:instrText>HYPERLINK "https://www.zakonypreludi.sk/zz/1964-40/znenie-20191201" \l "p420"</w:instrText>
      </w:r>
      <w:r w:rsidRPr="00537F3E">
        <w:rPr>
          <w:rFonts w:ascii="Palatino Linotype" w:eastAsia="Times New Roman" w:hAnsi="Palatino Linotype" w:cs="Times New Roman"/>
          <w:color w:val="000000"/>
          <w:sz w:val="21"/>
          <w:szCs w:val="21"/>
          <w:lang w:eastAsia="sk-SK"/>
        </w:rPr>
      </w:r>
      <w:r w:rsidRPr="00537F3E">
        <w:rPr>
          <w:rFonts w:ascii="Palatino Linotype" w:eastAsia="Times New Roman" w:hAnsi="Palatino Linotype" w:cs="Times New Roman"/>
          <w:color w:val="000000"/>
          <w:sz w:val="21"/>
          <w:szCs w:val="21"/>
          <w:lang w:eastAsia="sk-SK"/>
        </w:rPr>
        <w:fldChar w:fldCharType="separate"/>
      </w:r>
      <w:r w:rsidRPr="00537F3E">
        <w:rPr>
          <w:rFonts w:ascii="Palatino Linotype" w:eastAsia="Times New Roman" w:hAnsi="Palatino Linotype" w:cs="Times New Roman"/>
          <w:color w:val="0000FF"/>
          <w:sz w:val="21"/>
          <w:szCs w:val="21"/>
          <w:u w:val="single"/>
          <w:lang w:eastAsia="sk-SK"/>
        </w:rPr>
        <w:t>ust</w:t>
      </w:r>
      <w:proofErr w:type="spellEnd"/>
      <w:r w:rsidRPr="00537F3E">
        <w:rPr>
          <w:rFonts w:ascii="Palatino Linotype" w:eastAsia="Times New Roman" w:hAnsi="Palatino Linotype" w:cs="Times New Roman"/>
          <w:color w:val="0000FF"/>
          <w:sz w:val="21"/>
          <w:szCs w:val="21"/>
          <w:u w:val="single"/>
          <w:lang w:eastAsia="sk-SK"/>
        </w:rPr>
        <w:t>. § 420 Občianskeho zákonníka</w:t>
      </w:r>
      <w:r w:rsidRPr="00537F3E">
        <w:rPr>
          <w:rFonts w:ascii="Palatino Linotype" w:eastAsia="Times New Roman" w:hAnsi="Palatino Linotype" w:cs="Times New Roman"/>
          <w:color w:val="000000"/>
          <w:sz w:val="21"/>
          <w:szCs w:val="21"/>
          <w:lang w:eastAsia="sk-SK"/>
        </w:rPr>
        <w:fldChar w:fldCharType="end"/>
      </w:r>
      <w:r w:rsidRPr="00537F3E">
        <w:rPr>
          <w:rFonts w:ascii="Palatino Linotype" w:eastAsia="Times New Roman" w:hAnsi="Palatino Linotype" w:cs="Times New Roman"/>
          <w:color w:val="000000"/>
          <w:sz w:val="21"/>
          <w:szCs w:val="21"/>
          <w:lang w:eastAsia="sk-SK"/>
        </w:rPr>
        <w:t>), ale aj príčinná súvislosť. V prerokúvanej veci absentuje už samo porušenie povinnosti na strane správcu, ako bolo odôvodnené vyššie. Okrem toho však absentuje aj jasná príčinná súvislosť medzi škodou (obmedzením užívania) a činnosťou správcu.</w:t>
      </w:r>
    </w:p>
    <w:p w14:paraId="38BF614F"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sz w:val="21"/>
          <w:szCs w:val="21"/>
          <w:lang w:eastAsia="sk-SK"/>
        </w:rPr>
      </w:pPr>
      <w:r w:rsidRPr="00537F3E">
        <w:rPr>
          <w:rFonts w:ascii="Palatino Linotype" w:eastAsia="Times New Roman" w:hAnsi="Palatino Linotype" w:cs="Times New Roman"/>
          <w:color w:val="000000"/>
          <w:sz w:val="21"/>
          <w:szCs w:val="21"/>
          <w:lang w:eastAsia="sk-SK"/>
        </w:rPr>
        <w:t xml:space="preserve">Včelie alebo osie hniezdo totiž nevytvoril správca, ale hmyz sám, teda vyššia moc (vis </w:t>
      </w:r>
      <w:proofErr w:type="spellStart"/>
      <w:r w:rsidRPr="00537F3E">
        <w:rPr>
          <w:rFonts w:ascii="Palatino Linotype" w:eastAsia="Times New Roman" w:hAnsi="Palatino Linotype" w:cs="Times New Roman"/>
          <w:color w:val="000000"/>
          <w:sz w:val="21"/>
          <w:szCs w:val="21"/>
          <w:lang w:eastAsia="sk-SK"/>
        </w:rPr>
        <w:t>maior</w:t>
      </w:r>
      <w:proofErr w:type="spellEnd"/>
      <w:r w:rsidRPr="00537F3E">
        <w:rPr>
          <w:rFonts w:ascii="Palatino Linotype" w:eastAsia="Times New Roman" w:hAnsi="Palatino Linotype" w:cs="Times New Roman"/>
          <w:color w:val="000000"/>
          <w:sz w:val="21"/>
          <w:szCs w:val="21"/>
          <w:lang w:eastAsia="sk-SK"/>
        </w:rPr>
        <w:t>). Správca by mohol k obmedzeniu užívania jedine čiastočne prispieť tým, ak by toto hniezdo neodstránil včas, aj potom by však zodpovedal len za čas od okamihu, kedy správne malo dôjsť k odstráneniu hniezda, do okamihu, kedy k nemu nedošlo. Nezodpovedal by však za obmedzenie počas celej existencie hniezda, a preto na základe všetkých uvedených dôvodov tak súd žalobu zamietol.</w:t>
      </w:r>
    </w:p>
    <w:p w14:paraId="2104D2B7"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sz w:val="21"/>
          <w:szCs w:val="21"/>
          <w:lang w:eastAsia="sk-SK"/>
        </w:rPr>
      </w:pPr>
      <w:r w:rsidRPr="00537F3E">
        <w:rPr>
          <w:rFonts w:ascii="Palatino Linotype" w:eastAsia="Times New Roman" w:hAnsi="Palatino Linotype" w:cs="Times New Roman"/>
          <w:color w:val="000000"/>
          <w:sz w:val="21"/>
          <w:szCs w:val="21"/>
          <w:lang w:eastAsia="sk-SK"/>
        </w:rPr>
        <w:t>Nie je jednoduché vyladiť hranicu povinností medzi správcom a vlastníkmi. Je to však pre určenie zodpovednosti nevyhnutné a ak sa táto hranica presne určí napr. aj v zmluve o výkone správy, vyhrávajú obe strany.</w:t>
      </w:r>
    </w:p>
    <w:p w14:paraId="0EEBE19D" w14:textId="77777777" w:rsidR="00537F3E" w:rsidRDefault="00537F3E" w:rsidP="00537F3E">
      <w:pPr>
        <w:spacing w:line="276" w:lineRule="auto"/>
        <w:jc w:val="center"/>
        <w:rPr>
          <w:rFonts w:ascii="Palatino Linotype" w:hAnsi="Palatino Linotype" w:cs="Times New Roman"/>
          <w:b/>
          <w:bCs/>
          <w:color w:val="000000" w:themeColor="text1"/>
          <w:sz w:val="28"/>
          <w:szCs w:val="28"/>
        </w:rPr>
      </w:pPr>
    </w:p>
    <w:p w14:paraId="16388B9B" w14:textId="77777777" w:rsidR="00537F3E" w:rsidRDefault="00537F3E" w:rsidP="00537F3E">
      <w:pPr>
        <w:spacing w:line="276" w:lineRule="auto"/>
        <w:jc w:val="center"/>
        <w:rPr>
          <w:rFonts w:ascii="Palatino Linotype" w:hAnsi="Palatino Linotype" w:cs="Times New Roman"/>
          <w:b/>
          <w:bCs/>
          <w:color w:val="000000" w:themeColor="text1"/>
          <w:sz w:val="28"/>
          <w:szCs w:val="28"/>
        </w:rPr>
      </w:pPr>
    </w:p>
    <w:p w14:paraId="338F5F80" w14:textId="77777777" w:rsidR="00537F3E" w:rsidRDefault="00537F3E" w:rsidP="00537F3E">
      <w:pPr>
        <w:spacing w:line="276" w:lineRule="auto"/>
        <w:jc w:val="center"/>
        <w:rPr>
          <w:rFonts w:ascii="Palatino Linotype" w:hAnsi="Palatino Linotype" w:cs="Times New Roman"/>
          <w:b/>
          <w:bCs/>
          <w:color w:val="000000" w:themeColor="text1"/>
          <w:sz w:val="28"/>
          <w:szCs w:val="28"/>
        </w:rPr>
      </w:pPr>
    </w:p>
    <w:p w14:paraId="6CCF5835" w14:textId="77777777" w:rsidR="00537F3E" w:rsidRDefault="00537F3E" w:rsidP="00537F3E">
      <w:pPr>
        <w:spacing w:line="276" w:lineRule="auto"/>
        <w:jc w:val="center"/>
        <w:rPr>
          <w:rFonts w:ascii="Palatino Linotype" w:hAnsi="Palatino Linotype" w:cs="Times New Roman"/>
          <w:b/>
          <w:bCs/>
          <w:color w:val="000000" w:themeColor="text1"/>
          <w:sz w:val="28"/>
          <w:szCs w:val="28"/>
        </w:rPr>
      </w:pPr>
    </w:p>
    <w:p w14:paraId="11C520A3" w14:textId="1E4F8C8A" w:rsidR="00537F3E" w:rsidRPr="00537F3E" w:rsidRDefault="00537F3E" w:rsidP="00537F3E">
      <w:pPr>
        <w:spacing w:line="276" w:lineRule="auto"/>
        <w:jc w:val="center"/>
        <w:rPr>
          <w:rFonts w:ascii="Palatino Linotype" w:hAnsi="Palatino Linotype" w:cs="Times New Roman"/>
          <w:b/>
          <w:bCs/>
          <w:color w:val="000000" w:themeColor="text1"/>
          <w:sz w:val="28"/>
          <w:szCs w:val="28"/>
        </w:rPr>
      </w:pPr>
      <w:r w:rsidRPr="00537F3E">
        <w:rPr>
          <w:rFonts w:ascii="Palatino Linotype" w:hAnsi="Palatino Linotype" w:cs="Times New Roman"/>
          <w:b/>
          <w:bCs/>
          <w:color w:val="000000" w:themeColor="text1"/>
          <w:sz w:val="28"/>
          <w:szCs w:val="28"/>
        </w:rPr>
        <w:lastRenderedPageBreak/>
        <w:t>Zariadenia elektronických komunikácií a ich osadenie na bytových domoch podľa nových pravidiel aj v mestách a obciach</w:t>
      </w:r>
    </w:p>
    <w:p w14:paraId="5981B8AD" w14:textId="77777777" w:rsidR="00537F3E" w:rsidRPr="00537F3E" w:rsidRDefault="00537F3E" w:rsidP="00537F3E">
      <w:pPr>
        <w:spacing w:line="276" w:lineRule="auto"/>
        <w:jc w:val="both"/>
        <w:rPr>
          <w:rFonts w:ascii="Palatino Linotype" w:hAnsi="Palatino Linotype" w:cs="Times New Roman"/>
          <w:color w:val="000000" w:themeColor="text1"/>
          <w:sz w:val="21"/>
          <w:szCs w:val="21"/>
          <w:shd w:val="clear" w:color="auto" w:fill="FFFFFF"/>
        </w:rPr>
      </w:pPr>
      <w:r w:rsidRPr="00537F3E">
        <w:rPr>
          <w:rFonts w:ascii="Palatino Linotype" w:hAnsi="Palatino Linotype" w:cs="Times New Roman"/>
          <w:color w:val="000000" w:themeColor="text1"/>
          <w:sz w:val="21"/>
          <w:szCs w:val="21"/>
          <w:shd w:val="clear" w:color="auto" w:fill="FFFFFF"/>
        </w:rPr>
        <w:t xml:space="preserve">Veľmi častým problémom alebo skôr otázkou vlastníkov v bytových domoch je osadenie zariadenia elektronickej komunikácie, najčastejšie na streche bytového domu. Takýmto zariadením sa podľa </w:t>
      </w:r>
      <w:hyperlink r:id="rId21" w:anchor="p2-33" w:history="1">
        <w:r w:rsidRPr="00537F3E">
          <w:rPr>
            <w:rStyle w:val="Hypertextovprepojenie"/>
            <w:rFonts w:ascii="Palatino Linotype" w:hAnsi="Palatino Linotype" w:cs="Times New Roman"/>
            <w:color w:val="000000" w:themeColor="text1"/>
            <w:sz w:val="21"/>
            <w:szCs w:val="21"/>
          </w:rPr>
          <w:t>§ 2 ods. 33 zákona č. 452/2021 Z. z.</w:t>
        </w:r>
      </w:hyperlink>
      <w:r w:rsidRPr="00537F3E">
        <w:rPr>
          <w:rFonts w:ascii="Palatino Linotype" w:hAnsi="Palatino Linotype" w:cs="Times New Roman"/>
          <w:color w:val="000000" w:themeColor="text1"/>
          <w:sz w:val="21"/>
          <w:szCs w:val="21"/>
          <w:shd w:val="clear" w:color="auto" w:fill="FFFFFF"/>
        </w:rPr>
        <w:t xml:space="preserve"> o elektronických komunikáciách (ďalej ako</w:t>
      </w:r>
      <w:r w:rsidRPr="00537F3E">
        <w:rPr>
          <w:rStyle w:val="Zvraznenie"/>
          <w:rFonts w:ascii="Palatino Linotype" w:hAnsi="Palatino Linotype" w:cs="Times New Roman"/>
          <w:color w:val="000000" w:themeColor="text1"/>
          <w:sz w:val="21"/>
          <w:szCs w:val="21"/>
        </w:rPr>
        <w:t xml:space="preserve"> „</w:t>
      </w:r>
      <w:proofErr w:type="spellStart"/>
      <w:r w:rsidRPr="00537F3E">
        <w:rPr>
          <w:rStyle w:val="Zvraznenie"/>
          <w:rFonts w:ascii="Palatino Linotype" w:hAnsi="Palatino Linotype" w:cs="Times New Roman"/>
          <w:color w:val="000000" w:themeColor="text1"/>
          <w:sz w:val="21"/>
          <w:szCs w:val="21"/>
        </w:rPr>
        <w:t>ZoEK</w:t>
      </w:r>
      <w:proofErr w:type="spellEnd"/>
      <w:r w:rsidRPr="00537F3E">
        <w:rPr>
          <w:rStyle w:val="Zvraznenie"/>
          <w:rFonts w:ascii="Palatino Linotype" w:hAnsi="Palatino Linotype" w:cs="Times New Roman"/>
          <w:color w:val="000000" w:themeColor="text1"/>
          <w:sz w:val="21"/>
          <w:szCs w:val="21"/>
        </w:rPr>
        <w:t>“</w:t>
      </w:r>
      <w:r w:rsidRPr="00537F3E">
        <w:rPr>
          <w:rFonts w:ascii="Palatino Linotype" w:hAnsi="Palatino Linotype" w:cs="Times New Roman"/>
          <w:color w:val="000000" w:themeColor="text1"/>
          <w:sz w:val="21"/>
          <w:szCs w:val="21"/>
          <w:shd w:val="clear" w:color="auto" w:fill="FFFFFF"/>
        </w:rPr>
        <w:t xml:space="preserve">) rozumie </w:t>
      </w:r>
      <w:r w:rsidRPr="00537F3E">
        <w:rPr>
          <w:rStyle w:val="Zvraznenie"/>
          <w:rFonts w:ascii="Palatino Linotype" w:hAnsi="Palatino Linotype" w:cs="Times New Roman"/>
          <w:color w:val="000000" w:themeColor="text1"/>
          <w:sz w:val="21"/>
          <w:szCs w:val="21"/>
        </w:rPr>
        <w:t>„technické zariadenie na vysielanie, prenos, smerovanie, príjem, prepojenie alebo spracovanie signálov šírených prostredníctvom vedení, rádiovými, optickými alebo inými elektromagnetickými prostriedkami. Telekomunikačným zariadením je aj rádiové zariadenie“</w:t>
      </w:r>
      <w:r w:rsidRPr="00537F3E">
        <w:rPr>
          <w:rFonts w:ascii="Palatino Linotype" w:hAnsi="Palatino Linotype" w:cs="Times New Roman"/>
          <w:color w:val="000000" w:themeColor="text1"/>
          <w:sz w:val="21"/>
          <w:szCs w:val="21"/>
          <w:shd w:val="clear" w:color="auto" w:fill="FFFFFF"/>
        </w:rPr>
        <w:t xml:space="preserve">. Je podstatné odlíšiť telekomunikačné zariadenie podľa </w:t>
      </w:r>
      <w:proofErr w:type="spellStart"/>
      <w:r w:rsidRPr="00537F3E">
        <w:rPr>
          <w:rFonts w:ascii="Palatino Linotype" w:hAnsi="Palatino Linotype" w:cs="Times New Roman"/>
          <w:color w:val="000000" w:themeColor="text1"/>
          <w:sz w:val="21"/>
          <w:szCs w:val="21"/>
          <w:shd w:val="clear" w:color="auto" w:fill="FFFFFF"/>
        </w:rPr>
        <w:t>ZoEK</w:t>
      </w:r>
      <w:proofErr w:type="spellEnd"/>
      <w:r w:rsidRPr="00537F3E">
        <w:rPr>
          <w:rFonts w:ascii="Palatino Linotype" w:hAnsi="Palatino Linotype" w:cs="Times New Roman"/>
          <w:color w:val="000000" w:themeColor="text1"/>
          <w:sz w:val="21"/>
          <w:szCs w:val="21"/>
          <w:shd w:val="clear" w:color="auto" w:fill="FFFFFF"/>
        </w:rPr>
        <w:t xml:space="preserve"> od zariadenia, o ktorom vlastníci rozhodujú podľa </w:t>
      </w:r>
      <w:hyperlink r:id="rId22" w:anchor="p14b-1-n" w:history="1">
        <w:r w:rsidRPr="00537F3E">
          <w:rPr>
            <w:rStyle w:val="Hypertextovprepojenie"/>
            <w:rFonts w:ascii="Palatino Linotype" w:hAnsi="Palatino Linotype" w:cs="Times New Roman"/>
            <w:color w:val="000000" w:themeColor="text1"/>
            <w:sz w:val="21"/>
            <w:szCs w:val="21"/>
          </w:rPr>
          <w:t xml:space="preserve">§ 14b ods. 1 písm. n) </w:t>
        </w:r>
      </w:hyperlink>
      <w:r w:rsidRPr="00537F3E">
        <w:rPr>
          <w:rFonts w:ascii="Palatino Linotype" w:hAnsi="Palatino Linotype" w:cs="Times New Roman"/>
          <w:color w:val="000000" w:themeColor="text1"/>
          <w:sz w:val="21"/>
          <w:szCs w:val="21"/>
          <w:shd w:val="clear" w:color="auto" w:fill="FFFFFF"/>
        </w:rPr>
        <w:t xml:space="preserve">nadpolovičnou väčšinou všetkých vlastníkov v dome, konkrétne o </w:t>
      </w:r>
      <w:r w:rsidRPr="00537F3E">
        <w:rPr>
          <w:rStyle w:val="Zvraznenie"/>
          <w:rFonts w:ascii="Palatino Linotype" w:hAnsi="Palatino Linotype" w:cs="Times New Roman"/>
          <w:color w:val="000000" w:themeColor="text1"/>
          <w:sz w:val="21"/>
          <w:szCs w:val="21"/>
        </w:rPr>
        <w:t>„inštalácii alebo úprave spoločnej antény alebo umiestnení elektronických komunikačných sietí v dome vrátane zavedenia bezpečnostného kamerového systému v spoločných častiach domu a spoločných zariadeniach domu</w:t>
      </w:r>
      <w:r w:rsidRPr="00537F3E">
        <w:rPr>
          <w:rStyle w:val="Vrazn"/>
          <w:rFonts w:ascii="Palatino Linotype" w:hAnsi="Palatino Linotype" w:cs="Times New Roman"/>
          <w:i/>
          <w:iCs/>
          <w:color w:val="000000" w:themeColor="text1"/>
          <w:sz w:val="21"/>
          <w:szCs w:val="21"/>
        </w:rPr>
        <w:t>“</w:t>
      </w:r>
      <w:r w:rsidRPr="00537F3E">
        <w:rPr>
          <w:rStyle w:val="Vrazn"/>
          <w:rFonts w:ascii="Palatino Linotype" w:hAnsi="Palatino Linotype" w:cs="Times New Roman"/>
          <w:color w:val="000000" w:themeColor="text1"/>
          <w:sz w:val="21"/>
          <w:szCs w:val="21"/>
        </w:rPr>
        <w:t xml:space="preserve">. Elektronické komunikačné siete v bytovom dome sa umiestňujú na základe rozhodnutia vlastníkov na rozdiel od telekomunikačného zariadenia podľa </w:t>
      </w:r>
      <w:proofErr w:type="spellStart"/>
      <w:r w:rsidRPr="00537F3E">
        <w:rPr>
          <w:rStyle w:val="Vrazn"/>
          <w:rFonts w:ascii="Palatino Linotype" w:hAnsi="Palatino Linotype" w:cs="Times New Roman"/>
          <w:color w:val="000000" w:themeColor="text1"/>
          <w:sz w:val="21"/>
          <w:szCs w:val="21"/>
        </w:rPr>
        <w:t>ZoEK</w:t>
      </w:r>
      <w:proofErr w:type="spellEnd"/>
      <w:r w:rsidRPr="00537F3E">
        <w:rPr>
          <w:rStyle w:val="Vrazn"/>
          <w:rFonts w:ascii="Palatino Linotype" w:hAnsi="Palatino Linotype" w:cs="Times New Roman"/>
          <w:color w:val="000000" w:themeColor="text1"/>
          <w:sz w:val="21"/>
          <w:szCs w:val="21"/>
        </w:rPr>
        <w:t xml:space="preserve">, ktoré sa umiestňuje bez takéhoto rozhodnutia a vo verejnom záujme. </w:t>
      </w:r>
      <w:r w:rsidRPr="00537F3E">
        <w:rPr>
          <w:rFonts w:ascii="Palatino Linotype" w:hAnsi="Palatino Linotype" w:cs="Times New Roman"/>
          <w:color w:val="000000" w:themeColor="text1"/>
          <w:sz w:val="21"/>
          <w:szCs w:val="21"/>
          <w:shd w:val="clear" w:color="auto" w:fill="FFFFFF"/>
        </w:rPr>
        <w:t>Na základe uvedeného nie je možné telekomunikačné zariadenie považovať za spoločné zariadenie podľa zákona č. 182/1993 Z. z. o vlastníctve bytov a nebytových priestorov (ďalej ako „</w:t>
      </w:r>
      <w:proofErr w:type="spellStart"/>
      <w:r w:rsidRPr="00537F3E">
        <w:rPr>
          <w:rFonts w:ascii="Palatino Linotype" w:hAnsi="Palatino Linotype" w:cs="Times New Roman"/>
          <w:color w:val="000000" w:themeColor="text1"/>
          <w:sz w:val="21"/>
          <w:szCs w:val="21"/>
          <w:shd w:val="clear" w:color="auto" w:fill="FFFFFF"/>
        </w:rPr>
        <w:t>BytZ</w:t>
      </w:r>
      <w:proofErr w:type="spellEnd"/>
      <w:r w:rsidRPr="00537F3E">
        <w:rPr>
          <w:rFonts w:ascii="Palatino Linotype" w:hAnsi="Palatino Linotype" w:cs="Times New Roman"/>
          <w:color w:val="000000" w:themeColor="text1"/>
          <w:sz w:val="21"/>
          <w:szCs w:val="21"/>
          <w:shd w:val="clear" w:color="auto" w:fill="FFFFFF"/>
        </w:rPr>
        <w:t>“).</w:t>
      </w:r>
    </w:p>
    <w:p w14:paraId="0D471821" w14:textId="77777777" w:rsidR="00537F3E" w:rsidRPr="00537F3E" w:rsidRDefault="00537F3E" w:rsidP="00537F3E">
      <w:pPr>
        <w:spacing w:line="276" w:lineRule="auto"/>
        <w:jc w:val="both"/>
        <w:rPr>
          <w:rFonts w:ascii="Palatino Linotype" w:hAnsi="Palatino Linotype" w:cs="Times New Roman"/>
          <w:color w:val="000000" w:themeColor="text1"/>
          <w:sz w:val="21"/>
          <w:szCs w:val="21"/>
          <w:shd w:val="clear" w:color="auto" w:fill="FFFFFF"/>
        </w:rPr>
      </w:pPr>
      <w:r w:rsidRPr="00537F3E">
        <w:rPr>
          <w:rFonts w:ascii="Palatino Linotype" w:hAnsi="Palatino Linotype" w:cs="Times New Roman"/>
          <w:color w:val="000000" w:themeColor="text1"/>
          <w:sz w:val="21"/>
          <w:szCs w:val="21"/>
          <w:shd w:val="clear" w:color="auto" w:fill="FFFFFF"/>
        </w:rPr>
        <w:t>Nie je ale možné zabudnúť aj na nevyhnutnosť ochrany hospodárskej súťaže. Povolenia vydávané podnikom, ktoré ich oprávňujú vstupovať na verejný alebo súkromný majetok, sú zásadnými predpokladmi budovania sietí alebo nových prvkov siete. Komplikovanosť a zdĺhavosť postupov udeľovania práva vstupu predstavuje významné prekážky pre rozvoj hospodárskej súťaže. Novou úpravou sa zjednodušuje nadobúdanie práv vstupu pre podniky, no vyvažuje sa to koordináciou nadobúdania práv vstupu, napríklad zverejnením príslušných informácií na webovom sídle úradu. Uvedenú „protiváhu“ však osobne za postačujúcu nepovažujem.</w:t>
      </w:r>
    </w:p>
    <w:p w14:paraId="62F6943A" w14:textId="77777777" w:rsidR="00537F3E" w:rsidRPr="00537F3E" w:rsidRDefault="00537F3E" w:rsidP="00537F3E">
      <w:pPr>
        <w:spacing w:line="276" w:lineRule="auto"/>
        <w:jc w:val="both"/>
        <w:rPr>
          <w:rFonts w:ascii="Palatino Linotype" w:hAnsi="Palatino Linotype" w:cs="Times New Roman"/>
          <w:color w:val="000000" w:themeColor="text1"/>
          <w:sz w:val="21"/>
          <w:szCs w:val="21"/>
          <w:shd w:val="clear" w:color="auto" w:fill="FFFFFF"/>
        </w:rPr>
      </w:pPr>
      <w:r w:rsidRPr="00537F3E">
        <w:rPr>
          <w:rFonts w:ascii="Palatino Linotype" w:hAnsi="Palatino Linotype" w:cs="Times New Roman"/>
          <w:color w:val="000000" w:themeColor="text1"/>
          <w:sz w:val="21"/>
          <w:szCs w:val="21"/>
          <w:shd w:val="clear" w:color="auto" w:fill="FFFFFF"/>
        </w:rPr>
        <w:t xml:space="preserve">Nové pravidlá osadenia telekomunikačných zariadení sú predmetom úpravy </w:t>
      </w:r>
      <w:hyperlink r:id="rId23" w:anchor="p21" w:history="1">
        <w:r w:rsidRPr="00537F3E">
          <w:rPr>
            <w:rStyle w:val="Hypertextovprepojenie"/>
            <w:rFonts w:ascii="Palatino Linotype" w:hAnsi="Palatino Linotype" w:cs="Times New Roman"/>
            <w:color w:val="000000" w:themeColor="text1"/>
            <w:sz w:val="21"/>
            <w:szCs w:val="21"/>
          </w:rPr>
          <w:t xml:space="preserve">§ 21 </w:t>
        </w:r>
        <w:proofErr w:type="spellStart"/>
        <w:r w:rsidRPr="00537F3E">
          <w:rPr>
            <w:rStyle w:val="Hypertextovprepojenie"/>
            <w:rFonts w:ascii="Palatino Linotype" w:hAnsi="Palatino Linotype" w:cs="Times New Roman"/>
            <w:color w:val="000000" w:themeColor="text1"/>
            <w:sz w:val="21"/>
            <w:szCs w:val="21"/>
          </w:rPr>
          <w:t>ZoEK</w:t>
        </w:r>
        <w:proofErr w:type="spellEnd"/>
      </w:hyperlink>
      <w:r w:rsidRPr="00537F3E">
        <w:rPr>
          <w:rFonts w:ascii="Palatino Linotype" w:hAnsi="Palatino Linotype" w:cs="Times New Roman"/>
          <w:color w:val="000000" w:themeColor="text1"/>
          <w:sz w:val="21"/>
          <w:szCs w:val="21"/>
          <w:shd w:val="clear" w:color="auto" w:fill="FFFFFF"/>
        </w:rPr>
        <w:t xml:space="preserve"> s názvom „práva k cudzím nehnuteľnostiam“. </w:t>
      </w:r>
      <w:r w:rsidRPr="00537F3E">
        <w:rPr>
          <w:rStyle w:val="has-inline-color"/>
          <w:rFonts w:ascii="Palatino Linotype" w:hAnsi="Palatino Linotype" w:cs="Times New Roman"/>
          <w:color w:val="000000" w:themeColor="text1"/>
          <w:sz w:val="21"/>
          <w:szCs w:val="21"/>
        </w:rPr>
        <w:t xml:space="preserve">Nový </w:t>
      </w:r>
      <w:proofErr w:type="spellStart"/>
      <w:r w:rsidRPr="00537F3E">
        <w:rPr>
          <w:rStyle w:val="has-inline-color"/>
          <w:rFonts w:ascii="Palatino Linotype" w:hAnsi="Palatino Linotype" w:cs="Times New Roman"/>
          <w:color w:val="000000" w:themeColor="text1"/>
          <w:sz w:val="21"/>
          <w:szCs w:val="21"/>
        </w:rPr>
        <w:t>ZoEK</w:t>
      </w:r>
      <w:proofErr w:type="spellEnd"/>
      <w:r w:rsidRPr="00537F3E">
        <w:rPr>
          <w:rStyle w:val="has-inline-color"/>
          <w:rFonts w:ascii="Palatino Linotype" w:hAnsi="Palatino Linotype" w:cs="Times New Roman"/>
          <w:color w:val="000000" w:themeColor="text1"/>
          <w:sz w:val="21"/>
          <w:szCs w:val="21"/>
        </w:rPr>
        <w:t xml:space="preserve"> nahrádza </w:t>
      </w:r>
      <w:hyperlink r:id="rId24" w:history="1">
        <w:r w:rsidRPr="00537F3E">
          <w:rPr>
            <w:rStyle w:val="Hypertextovprepojenie"/>
            <w:rFonts w:ascii="Palatino Linotype" w:hAnsi="Palatino Linotype" w:cs="Times New Roman"/>
            <w:color w:val="000000" w:themeColor="text1"/>
            <w:sz w:val="21"/>
            <w:szCs w:val="21"/>
          </w:rPr>
          <w:t xml:space="preserve">zákon č. 351/2011 Z. z. </w:t>
        </w:r>
      </w:hyperlink>
      <w:r w:rsidRPr="00537F3E">
        <w:rPr>
          <w:rStyle w:val="has-inline-color"/>
          <w:rFonts w:ascii="Palatino Linotype" w:hAnsi="Palatino Linotype" w:cs="Times New Roman"/>
          <w:color w:val="000000" w:themeColor="text1"/>
          <w:sz w:val="21"/>
          <w:szCs w:val="21"/>
        </w:rPr>
        <w:t>o </w:t>
      </w:r>
      <w:r w:rsidRPr="00537F3E">
        <w:rPr>
          <w:rFonts w:ascii="Palatino Linotype" w:hAnsi="Palatino Linotype" w:cs="Times New Roman"/>
          <w:color w:val="000000" w:themeColor="text1"/>
          <w:sz w:val="21"/>
          <w:szCs w:val="21"/>
          <w:shd w:val="clear" w:color="auto" w:fill="FFFFFF"/>
        </w:rPr>
        <w:t>oproti starej právnej úprave prináša novinky v prospech vlastníkov bytov a nebytových priestorov v dome. Nová právna úprava vychádza z doterajšej právnej úpravy, je doplnená v rozsahu odstránenia interpretačných nezrovnalostí. Zavádza sa tzv. test proporcionality, podľa ktorého sa upravuje náhrada za obmedzenie vlastníckeho práva tak, aby bola v súlade s Ústavou a nálezmi Ústavného súdu SR s vypustením výslovného znenia jednorazovej náhrady. Tým sa zvyšuje ochrana vlastníkov nehnuteľností tak, aby v rámci verejného záujmu súvisiaceho s digitalizáciou celého územia republiky a s ním spojenej potreby výstavby a modernizácie doterajších vedení a ich príslušenstva boli v čo najväčšej miere zachované práva oboch strán.</w:t>
      </w:r>
    </w:p>
    <w:p w14:paraId="4F5D1251" w14:textId="77777777" w:rsidR="00537F3E" w:rsidRPr="00537F3E" w:rsidRDefault="00537F3E" w:rsidP="00537F3E">
      <w:pPr>
        <w:spacing w:before="100" w:beforeAutospacing="1" w:after="100" w:afterAutospacing="1" w:line="276" w:lineRule="auto"/>
        <w:jc w:val="both"/>
        <w:outlineLvl w:val="2"/>
        <w:rPr>
          <w:rFonts w:ascii="Palatino Linotype" w:eastAsia="Times New Roman" w:hAnsi="Palatino Linotype" w:cs="Times New Roman"/>
          <w:b/>
          <w:bCs/>
          <w:color w:val="000000" w:themeColor="text1"/>
          <w:sz w:val="21"/>
          <w:szCs w:val="21"/>
          <w:lang w:eastAsia="sk-SK"/>
        </w:rPr>
      </w:pPr>
      <w:r w:rsidRPr="00537F3E">
        <w:rPr>
          <w:rFonts w:ascii="Palatino Linotype" w:eastAsia="Times New Roman" w:hAnsi="Palatino Linotype" w:cs="Times New Roman"/>
          <w:b/>
          <w:bCs/>
          <w:color w:val="000000" w:themeColor="text1"/>
          <w:sz w:val="21"/>
          <w:szCs w:val="21"/>
          <w:lang w:eastAsia="sk-SK"/>
        </w:rPr>
        <w:t>Práva k cudzím nehnuteľnostiam po novom</w:t>
      </w:r>
    </w:p>
    <w:p w14:paraId="409486D1"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 xml:space="preserve">V zmysle novej právnej úpravy môže podnik v nevyhnutnom rozsahu, za primeranú náhradu a ak je to vo verejnom záujme zriaďovať a prevádzkovať verejné siete a stavať a umiestňovať ich vedenia </w:t>
      </w:r>
      <w:r w:rsidRPr="00537F3E">
        <w:rPr>
          <w:rFonts w:ascii="Palatino Linotype" w:eastAsia="Times New Roman" w:hAnsi="Palatino Linotype" w:cs="Times New Roman"/>
          <w:color w:val="000000" w:themeColor="text1"/>
          <w:sz w:val="21"/>
          <w:szCs w:val="21"/>
          <w:lang w:eastAsia="sk-SK"/>
        </w:rPr>
        <w:lastRenderedPageBreak/>
        <w:t>alebo ich iné časti na cudzej nehnuteľnosti alebo v cudzej nehnuteľnosti. Konkrétne je možné zriaďovať a prevádzkovať verejné siete za uvedených podmienok:</w:t>
      </w:r>
    </w:p>
    <w:p w14:paraId="1D04CE27" w14:textId="77777777" w:rsidR="00537F3E" w:rsidRPr="00537F3E" w:rsidRDefault="00537F3E" w:rsidP="00537F3E">
      <w:pPr>
        <w:numPr>
          <w:ilvl w:val="0"/>
          <w:numId w:val="3"/>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len v nevyhnutnom rozsahu,</w:t>
      </w:r>
    </w:p>
    <w:p w14:paraId="5C6579EB" w14:textId="77777777" w:rsidR="00537F3E" w:rsidRPr="00537F3E" w:rsidRDefault="00537F3E" w:rsidP="00537F3E">
      <w:pPr>
        <w:numPr>
          <w:ilvl w:val="0"/>
          <w:numId w:val="3"/>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za primeranú náhradu,</w:t>
      </w:r>
    </w:p>
    <w:p w14:paraId="3C031EB6" w14:textId="77777777" w:rsidR="00537F3E" w:rsidRPr="00537F3E" w:rsidRDefault="00537F3E" w:rsidP="00537F3E">
      <w:pPr>
        <w:numPr>
          <w:ilvl w:val="0"/>
          <w:numId w:val="3"/>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vo verejnom záujme.</w:t>
      </w:r>
    </w:p>
    <w:p w14:paraId="5EBE0CFF"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Za tým účelom sú zriaďovaním a prevádzkovaním verejných sietí spojené osobitné práva:</w:t>
      </w:r>
    </w:p>
    <w:p w14:paraId="3C058D85" w14:textId="77777777" w:rsidR="00537F3E" w:rsidRPr="00537F3E" w:rsidRDefault="00537F3E" w:rsidP="00537F3E">
      <w:pPr>
        <w:numPr>
          <w:ilvl w:val="0"/>
          <w:numId w:val="4"/>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vstupovať v súvislosti so zriaďovaním, prevádzkovaním, opravami a údržbou vedení na cudziu nehnuteľnosť alebo do cudzej nehnuteľnosti,</w:t>
      </w:r>
    </w:p>
    <w:p w14:paraId="3C12FCF6" w14:textId="77777777" w:rsidR="00537F3E" w:rsidRPr="00537F3E" w:rsidRDefault="00537F3E" w:rsidP="00537F3E">
      <w:pPr>
        <w:numPr>
          <w:ilvl w:val="0"/>
          <w:numId w:val="4"/>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vykonávať nevyhnutné úpravy pôdy a jej porastu, najmä odstraňovať a okliesňovať stromy a iné porasty ohrozujúce bezpečnosť a spoľahlivosť vedenia, ak to po predchádzajúcej výzve neurobil vlastník alebo užívateľ pozemku.</w:t>
      </w:r>
    </w:p>
    <w:p w14:paraId="3F7F3472"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 xml:space="preserve">Pri výkone týchto zásahov musí ísť o podnik podľa § 3 </w:t>
      </w:r>
      <w:proofErr w:type="spellStart"/>
      <w:r w:rsidRPr="00537F3E">
        <w:rPr>
          <w:rFonts w:ascii="Palatino Linotype" w:eastAsia="Times New Roman" w:hAnsi="Palatino Linotype" w:cs="Times New Roman"/>
          <w:color w:val="000000" w:themeColor="text1"/>
          <w:sz w:val="21"/>
          <w:szCs w:val="21"/>
          <w:lang w:eastAsia="sk-SK"/>
        </w:rPr>
        <w:t>ZoEK</w:t>
      </w:r>
      <w:proofErr w:type="spellEnd"/>
      <w:r w:rsidRPr="00537F3E">
        <w:rPr>
          <w:rFonts w:ascii="Palatino Linotype" w:eastAsia="Times New Roman" w:hAnsi="Palatino Linotype" w:cs="Times New Roman"/>
          <w:color w:val="000000" w:themeColor="text1"/>
          <w:sz w:val="21"/>
          <w:szCs w:val="21"/>
          <w:lang w:eastAsia="sk-SK"/>
        </w:rPr>
        <w:t xml:space="preserve"> a zároveň o podnik zo zoznamu, ktorý vedie Úrad pre reguláciu elektronických komunikácií a poštových služieb na svojom webovom sídle </w:t>
      </w:r>
      <w:hyperlink r:id="rId25" w:history="1">
        <w:r w:rsidRPr="00537F3E">
          <w:rPr>
            <w:rFonts w:ascii="Palatino Linotype" w:eastAsia="Times New Roman" w:hAnsi="Palatino Linotype" w:cs="Times New Roman"/>
            <w:color w:val="000000" w:themeColor="text1"/>
            <w:sz w:val="21"/>
            <w:szCs w:val="21"/>
            <w:u w:val="single"/>
            <w:lang w:eastAsia="sk-SK"/>
          </w:rPr>
          <w:t>https://www.teleoff.gov.sk/zoznam-podnikov/</w:t>
        </w:r>
      </w:hyperlink>
      <w:r w:rsidRPr="00537F3E">
        <w:rPr>
          <w:rFonts w:ascii="Palatino Linotype" w:eastAsia="Times New Roman" w:hAnsi="Palatino Linotype" w:cs="Times New Roman"/>
          <w:color w:val="000000" w:themeColor="text1"/>
          <w:sz w:val="21"/>
          <w:szCs w:val="21"/>
          <w:lang w:eastAsia="sk-SK"/>
        </w:rPr>
        <w:t>, aktuálne ich je </w:t>
      </w:r>
      <w:r w:rsidRPr="00537F3E">
        <w:rPr>
          <w:rFonts w:ascii="Palatino Linotype" w:eastAsia="Times New Roman" w:hAnsi="Palatino Linotype" w:cs="Times New Roman"/>
          <w:b/>
          <w:bCs/>
          <w:color w:val="000000" w:themeColor="text1"/>
          <w:sz w:val="21"/>
          <w:szCs w:val="21"/>
          <w:lang w:eastAsia="sk-SK"/>
        </w:rPr>
        <w:t>1008.</w:t>
      </w:r>
    </w:p>
    <w:p w14:paraId="0E0BD368"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 xml:space="preserve">Tým, že sa toto právo podniku zavádza priamo zákonom, nie je k nemu potrebné rozhodnutie vlastníkov získané hlasovaním podľa </w:t>
      </w:r>
      <w:proofErr w:type="spellStart"/>
      <w:r w:rsidRPr="00537F3E">
        <w:rPr>
          <w:rFonts w:ascii="Palatino Linotype" w:eastAsia="Times New Roman" w:hAnsi="Palatino Linotype" w:cs="Times New Roman"/>
          <w:color w:val="000000" w:themeColor="text1"/>
          <w:sz w:val="21"/>
          <w:szCs w:val="21"/>
          <w:lang w:eastAsia="sk-SK"/>
        </w:rPr>
        <w:t>BytZ</w:t>
      </w:r>
      <w:proofErr w:type="spellEnd"/>
      <w:r w:rsidRPr="00537F3E">
        <w:rPr>
          <w:rFonts w:ascii="Palatino Linotype" w:eastAsia="Times New Roman" w:hAnsi="Palatino Linotype" w:cs="Times New Roman"/>
          <w:color w:val="000000" w:themeColor="text1"/>
          <w:sz w:val="21"/>
          <w:szCs w:val="21"/>
          <w:lang w:eastAsia="sk-SK"/>
        </w:rPr>
        <w:t>. Výnimkou sú podniky oslovujúce vlastníkov prostredníctvom správcov alebo spoločenstiev vlastníkov, ktoré majú záujem vymedziť si vzájomné práva a povinnosti na zmluvnom základe a popri zákonnej úprave riešia vzťah s vlastníkmi prednostne komunikáciou.</w:t>
      </w:r>
    </w:p>
    <w:p w14:paraId="76B9F606"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 xml:space="preserve">Ak dôjde k prevodu alebo prechodu vlastníctva siete alebo jej časti, vo vzťahu ku ktorej vznikli oprávnenia, prechádzajú na nového vlastníka, ak je podnikom. Ide o analogické ustanovenie podľa </w:t>
      </w:r>
      <w:proofErr w:type="spellStart"/>
      <w:r w:rsidRPr="00537F3E">
        <w:rPr>
          <w:rFonts w:ascii="Palatino Linotype" w:eastAsia="Times New Roman" w:hAnsi="Palatino Linotype" w:cs="Times New Roman"/>
          <w:color w:val="000000" w:themeColor="text1"/>
          <w:sz w:val="21"/>
          <w:szCs w:val="21"/>
          <w:lang w:eastAsia="sk-SK"/>
        </w:rPr>
        <w:t>ZoEK</w:t>
      </w:r>
      <w:proofErr w:type="spellEnd"/>
      <w:r w:rsidRPr="00537F3E">
        <w:rPr>
          <w:rFonts w:ascii="Palatino Linotype" w:eastAsia="Times New Roman" w:hAnsi="Palatino Linotype" w:cs="Times New Roman"/>
          <w:color w:val="000000" w:themeColor="text1"/>
          <w:sz w:val="21"/>
          <w:szCs w:val="21"/>
          <w:lang w:eastAsia="sk-SK"/>
        </w:rPr>
        <w:t xml:space="preserve"> ako vo vzťahu k vecným bremenám podľa Občianskeho zákonníka.</w:t>
      </w:r>
    </w:p>
    <w:p w14:paraId="57203BB0" w14:textId="77777777" w:rsidR="00537F3E" w:rsidRPr="00537F3E" w:rsidRDefault="00537F3E" w:rsidP="00537F3E">
      <w:pPr>
        <w:spacing w:before="100" w:beforeAutospacing="1" w:after="100" w:afterAutospacing="1" w:line="276" w:lineRule="auto"/>
        <w:jc w:val="both"/>
        <w:outlineLvl w:val="2"/>
        <w:rPr>
          <w:rFonts w:ascii="Palatino Linotype" w:eastAsia="Times New Roman" w:hAnsi="Palatino Linotype" w:cs="Times New Roman"/>
          <w:b/>
          <w:bCs/>
          <w:color w:val="000000" w:themeColor="text1"/>
          <w:sz w:val="21"/>
          <w:szCs w:val="21"/>
          <w:lang w:eastAsia="sk-SK"/>
        </w:rPr>
      </w:pPr>
      <w:r w:rsidRPr="00537F3E">
        <w:rPr>
          <w:rFonts w:ascii="Palatino Linotype" w:eastAsia="Times New Roman" w:hAnsi="Palatino Linotype" w:cs="Times New Roman"/>
          <w:b/>
          <w:bCs/>
          <w:color w:val="000000" w:themeColor="text1"/>
          <w:sz w:val="21"/>
          <w:szCs w:val="21"/>
          <w:lang w:eastAsia="sk-SK"/>
        </w:rPr>
        <w:t>Zápis oprávnenia ako vecného bremena</w:t>
      </w:r>
    </w:p>
    <w:p w14:paraId="259705ED" w14:textId="77777777" w:rsid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Na rozdiel od zákonného záložného práva podľa </w:t>
      </w:r>
      <w:hyperlink r:id="rId26" w:anchor="p15" w:history="1">
        <w:r w:rsidRPr="00537F3E">
          <w:rPr>
            <w:rFonts w:ascii="Palatino Linotype" w:eastAsia="Times New Roman" w:hAnsi="Palatino Linotype" w:cs="Times New Roman"/>
            <w:color w:val="000000" w:themeColor="text1"/>
            <w:sz w:val="21"/>
            <w:szCs w:val="21"/>
            <w:u w:val="single"/>
            <w:lang w:eastAsia="sk-SK"/>
          </w:rPr>
          <w:t xml:space="preserve">§ 15 </w:t>
        </w:r>
        <w:proofErr w:type="spellStart"/>
        <w:r w:rsidRPr="00537F3E">
          <w:rPr>
            <w:rFonts w:ascii="Palatino Linotype" w:eastAsia="Times New Roman" w:hAnsi="Palatino Linotype" w:cs="Times New Roman"/>
            <w:color w:val="000000" w:themeColor="text1"/>
            <w:sz w:val="21"/>
            <w:szCs w:val="21"/>
            <w:u w:val="single"/>
            <w:lang w:eastAsia="sk-SK"/>
          </w:rPr>
          <w:t>BytZ</w:t>
        </w:r>
        <w:proofErr w:type="spellEnd"/>
      </w:hyperlink>
      <w:r w:rsidRPr="00537F3E">
        <w:rPr>
          <w:rFonts w:ascii="Palatino Linotype" w:eastAsia="Times New Roman" w:hAnsi="Palatino Linotype" w:cs="Times New Roman"/>
          <w:color w:val="000000" w:themeColor="text1"/>
          <w:sz w:val="21"/>
          <w:szCs w:val="21"/>
          <w:lang w:eastAsia="sk-SK"/>
        </w:rPr>
        <w:t>, v zmysle ktorého sa zákonné záložné právo za účelom jeho vzniku na liste vlastníctva nemusí zapisovať a vzniká priamo zo zákona, v zmysle </w:t>
      </w:r>
      <w:hyperlink r:id="rId27" w:anchor="p21-4" w:history="1">
        <w:r w:rsidRPr="00537F3E">
          <w:rPr>
            <w:rFonts w:ascii="Palatino Linotype" w:eastAsia="Times New Roman" w:hAnsi="Palatino Linotype" w:cs="Times New Roman"/>
            <w:color w:val="000000" w:themeColor="text1"/>
            <w:sz w:val="21"/>
            <w:szCs w:val="21"/>
            <w:u w:val="single"/>
            <w:lang w:eastAsia="sk-SK"/>
          </w:rPr>
          <w:t xml:space="preserve">§ 21 os. 4 </w:t>
        </w:r>
        <w:proofErr w:type="spellStart"/>
        <w:r w:rsidRPr="00537F3E">
          <w:rPr>
            <w:rFonts w:ascii="Palatino Linotype" w:eastAsia="Times New Roman" w:hAnsi="Palatino Linotype" w:cs="Times New Roman"/>
            <w:color w:val="000000" w:themeColor="text1"/>
            <w:sz w:val="21"/>
            <w:szCs w:val="21"/>
            <w:u w:val="single"/>
            <w:lang w:eastAsia="sk-SK"/>
          </w:rPr>
          <w:t>ZoEK</w:t>
        </w:r>
        <w:proofErr w:type="spellEnd"/>
      </w:hyperlink>
      <w:r w:rsidRPr="00537F3E">
        <w:rPr>
          <w:rFonts w:ascii="Palatino Linotype" w:eastAsia="Times New Roman" w:hAnsi="Palatino Linotype" w:cs="Times New Roman"/>
          <w:color w:val="000000" w:themeColor="text1"/>
          <w:sz w:val="21"/>
          <w:szCs w:val="21"/>
          <w:lang w:eastAsia="sk-SK"/>
        </w:rPr>
        <w:t> </w:t>
      </w:r>
      <w:r w:rsidRPr="00537F3E">
        <w:rPr>
          <w:rFonts w:ascii="Palatino Linotype" w:eastAsia="Times New Roman" w:hAnsi="Palatino Linotype" w:cs="Times New Roman"/>
          <w:i/>
          <w:iCs/>
          <w:color w:val="000000" w:themeColor="text1"/>
          <w:sz w:val="21"/>
          <w:szCs w:val="21"/>
          <w:lang w:eastAsia="sk-SK"/>
        </w:rPr>
        <w:t>„sú povinnosti zodpovedajúce oprávneniam vecnými bremenami viaznucimi na dotknutých nehnuteľnostiach. Návrh na vykonanie záznamu do katastra nehnuteľností podá podnik v lehote do 90 dní od zriadenia verejnej siete, postavenia alebo umiestnenia jej vedenia alebo jej inej časti na cudzej nehnuteľnosti alebo v cudzej nehnuteľnosti“.</w:t>
      </w:r>
      <w:r w:rsidRPr="00537F3E">
        <w:rPr>
          <w:rFonts w:ascii="Palatino Linotype" w:eastAsia="Times New Roman" w:hAnsi="Palatino Linotype" w:cs="Times New Roman"/>
          <w:color w:val="000000" w:themeColor="text1"/>
          <w:sz w:val="21"/>
          <w:szCs w:val="21"/>
          <w:lang w:eastAsia="sk-SK"/>
        </w:rPr>
        <w:t xml:space="preserve"> Rovnako ako zákonné záložné právo, aj uvedené zákonné vecné bremeno vzniká zo zákona, avšak sa v zmysle uvedeného ustanovenia </w:t>
      </w:r>
      <w:proofErr w:type="spellStart"/>
      <w:r w:rsidRPr="00537F3E">
        <w:rPr>
          <w:rFonts w:ascii="Palatino Linotype" w:eastAsia="Times New Roman" w:hAnsi="Palatino Linotype" w:cs="Times New Roman"/>
          <w:color w:val="000000" w:themeColor="text1"/>
          <w:sz w:val="21"/>
          <w:szCs w:val="21"/>
          <w:lang w:eastAsia="sk-SK"/>
        </w:rPr>
        <w:t>ZoEK</w:t>
      </w:r>
      <w:proofErr w:type="spellEnd"/>
      <w:r w:rsidRPr="00537F3E">
        <w:rPr>
          <w:rFonts w:ascii="Palatino Linotype" w:eastAsia="Times New Roman" w:hAnsi="Palatino Linotype" w:cs="Times New Roman"/>
          <w:color w:val="000000" w:themeColor="text1"/>
          <w:sz w:val="21"/>
          <w:szCs w:val="21"/>
          <w:lang w:eastAsia="sk-SK"/>
        </w:rPr>
        <w:t xml:space="preserve"> na list vlastníctva zapíše formou záznamu a to dokonca v zákonom určenej lehote. Aj keď sa však v danej lehote záznam nevykoná, neznamená to, že by k vzniku vecného bremena nevzniklo.</w:t>
      </w:r>
    </w:p>
    <w:p w14:paraId="07DF7C60" w14:textId="63113123"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Vecné bremená predstavujú podľa </w:t>
      </w:r>
      <w:hyperlink r:id="rId28" w:anchor="p151n" w:history="1">
        <w:r w:rsidRPr="00537F3E">
          <w:rPr>
            <w:rFonts w:ascii="Palatino Linotype" w:eastAsia="Times New Roman" w:hAnsi="Palatino Linotype" w:cs="Times New Roman"/>
            <w:color w:val="000000" w:themeColor="text1"/>
            <w:sz w:val="21"/>
            <w:szCs w:val="21"/>
            <w:u w:val="single"/>
            <w:lang w:eastAsia="sk-SK"/>
          </w:rPr>
          <w:t>§ 151n Občianskeho zákonníka</w:t>
        </w:r>
      </w:hyperlink>
      <w:r w:rsidRPr="00537F3E">
        <w:rPr>
          <w:rFonts w:ascii="Palatino Linotype" w:eastAsia="Times New Roman" w:hAnsi="Palatino Linotype" w:cs="Times New Roman"/>
          <w:color w:val="000000" w:themeColor="text1"/>
          <w:sz w:val="21"/>
          <w:szCs w:val="21"/>
          <w:lang w:eastAsia="sk-SK"/>
        </w:rPr>
        <w:t> </w:t>
      </w:r>
      <w:r w:rsidRPr="00537F3E">
        <w:rPr>
          <w:rFonts w:ascii="Palatino Linotype" w:eastAsia="Times New Roman" w:hAnsi="Palatino Linotype" w:cs="Times New Roman"/>
          <w:i/>
          <w:iCs/>
          <w:color w:val="000000" w:themeColor="text1"/>
          <w:sz w:val="21"/>
          <w:szCs w:val="21"/>
          <w:lang w:eastAsia="sk-SK"/>
        </w:rPr>
        <w:t xml:space="preserve">„obmedzenia vlastníka nehnuteľnej veci v prospech niekoho iného tak, že je povinný niečo trpieť, niečoho sa zdržať alebo niečo konať. </w:t>
      </w:r>
      <w:r w:rsidRPr="00537F3E">
        <w:rPr>
          <w:rFonts w:ascii="Palatino Linotype" w:eastAsia="Times New Roman" w:hAnsi="Palatino Linotype" w:cs="Times New Roman"/>
          <w:i/>
          <w:iCs/>
          <w:color w:val="000000" w:themeColor="text1"/>
          <w:sz w:val="21"/>
          <w:szCs w:val="21"/>
          <w:lang w:eastAsia="sk-SK"/>
        </w:rPr>
        <w:lastRenderedPageBreak/>
        <w:t>Práva zodpovedajúce vecným bremenám sú spojené buď s vlastníctvom určitej nehnuteľnosti, alebo patria určitej osobe. Sú spojené s vlastníctvom nehnuteľnosti a prechádzajú s vlastníctvom veci na nadobúdateľa“</w:t>
      </w:r>
      <w:r w:rsidRPr="00537F3E">
        <w:rPr>
          <w:rFonts w:ascii="Palatino Linotype" w:eastAsia="Times New Roman" w:hAnsi="Palatino Linotype" w:cs="Times New Roman"/>
          <w:color w:val="000000" w:themeColor="text1"/>
          <w:sz w:val="21"/>
          <w:szCs w:val="21"/>
          <w:lang w:eastAsia="sk-SK"/>
        </w:rPr>
        <w:t>.</w:t>
      </w:r>
    </w:p>
    <w:p w14:paraId="23B333E3"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fldChar w:fldCharType="begin"/>
      </w:r>
      <w:r w:rsidRPr="00537F3E">
        <w:rPr>
          <w:rFonts w:ascii="Palatino Linotype" w:eastAsia="Times New Roman" w:hAnsi="Palatino Linotype" w:cs="Times New Roman"/>
          <w:color w:val="000000" w:themeColor="text1"/>
          <w:sz w:val="21"/>
          <w:szCs w:val="21"/>
          <w:lang w:eastAsia="sk-SK"/>
        </w:rPr>
        <w:instrText xml:space="preserve"> INCLUDEPICTURE "https://lepsiasprava.sk/wp-content/uploads/2022/04/obr_1.png" \* MERGEFORMATINET </w:instrText>
      </w:r>
      <w:r w:rsidRPr="00537F3E">
        <w:rPr>
          <w:rFonts w:ascii="Palatino Linotype" w:eastAsia="Times New Roman" w:hAnsi="Palatino Linotype" w:cs="Times New Roman"/>
          <w:color w:val="000000" w:themeColor="text1"/>
          <w:sz w:val="21"/>
          <w:szCs w:val="21"/>
          <w:lang w:eastAsia="sk-SK"/>
        </w:rPr>
        <w:fldChar w:fldCharType="separate"/>
      </w:r>
      <w:r w:rsidRPr="00537F3E">
        <w:rPr>
          <w:rFonts w:ascii="Palatino Linotype" w:eastAsia="Times New Roman" w:hAnsi="Palatino Linotype" w:cs="Times New Roman"/>
          <w:noProof/>
          <w:color w:val="000000" w:themeColor="text1"/>
          <w:sz w:val="21"/>
          <w:szCs w:val="21"/>
          <w:lang w:eastAsia="sk-SK"/>
        </w:rPr>
        <w:drawing>
          <wp:inline distT="0" distB="0" distL="0" distR="0" wp14:anchorId="55BC5610" wp14:editId="353E782F">
            <wp:extent cx="5760720" cy="2691130"/>
            <wp:effectExtent l="0" t="0" r="5080" b="1270"/>
            <wp:docPr id="1271079775" name="Obrázok 2" descr="Obrázok, na ktorom je text, snímka obrazovky, písmo,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79775" name="Obrázok 2" descr="Obrázok, na ktorom je text, snímka obrazovky, písmo, číslo&#10;&#10;Automaticky generovaný popi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2691130"/>
                    </a:xfrm>
                    <a:prstGeom prst="rect">
                      <a:avLst/>
                    </a:prstGeom>
                    <a:noFill/>
                    <a:ln>
                      <a:noFill/>
                    </a:ln>
                  </pic:spPr>
                </pic:pic>
              </a:graphicData>
            </a:graphic>
          </wp:inline>
        </w:drawing>
      </w:r>
      <w:r w:rsidRPr="00537F3E">
        <w:rPr>
          <w:rFonts w:ascii="Palatino Linotype" w:eastAsia="Times New Roman" w:hAnsi="Palatino Linotype" w:cs="Times New Roman"/>
          <w:color w:val="000000" w:themeColor="text1"/>
          <w:sz w:val="21"/>
          <w:szCs w:val="21"/>
          <w:lang w:eastAsia="sk-SK"/>
        </w:rPr>
        <w:fldChar w:fldCharType="end"/>
      </w:r>
    </w:p>
    <w:p w14:paraId="2CDA4A1B"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 </w:t>
      </w:r>
    </w:p>
    <w:p w14:paraId="4D59C1F4"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 xml:space="preserve">K problematike vecných bremien vo vzťahu k telekomunikačným zariadeniam zaujal stanovisko aj Krajský súd v Banskej Bystrici v rozsudku </w:t>
      </w:r>
      <w:proofErr w:type="spellStart"/>
      <w:r w:rsidRPr="00537F3E">
        <w:rPr>
          <w:rFonts w:ascii="Palatino Linotype" w:eastAsia="Times New Roman" w:hAnsi="Palatino Linotype" w:cs="Times New Roman"/>
          <w:color w:val="000000" w:themeColor="text1"/>
          <w:sz w:val="21"/>
          <w:szCs w:val="21"/>
          <w:lang w:eastAsia="sk-SK"/>
        </w:rPr>
        <w:t>sp</w:t>
      </w:r>
      <w:proofErr w:type="spellEnd"/>
      <w:r w:rsidRPr="00537F3E">
        <w:rPr>
          <w:rFonts w:ascii="Palatino Linotype" w:eastAsia="Times New Roman" w:hAnsi="Palatino Linotype" w:cs="Times New Roman"/>
          <w:color w:val="000000" w:themeColor="text1"/>
          <w:sz w:val="21"/>
          <w:szCs w:val="21"/>
          <w:lang w:eastAsia="sk-SK"/>
        </w:rPr>
        <w:t>. zn. 14Co/171/2019 zo dňa 15.10.2019, v ktorom sa uvádza, že </w:t>
      </w:r>
      <w:r w:rsidRPr="00537F3E">
        <w:rPr>
          <w:rFonts w:ascii="Palatino Linotype" w:eastAsia="Times New Roman" w:hAnsi="Palatino Linotype" w:cs="Times New Roman"/>
          <w:i/>
          <w:iCs/>
          <w:color w:val="000000" w:themeColor="text1"/>
          <w:sz w:val="21"/>
          <w:szCs w:val="21"/>
          <w:lang w:eastAsia="sk-SK"/>
        </w:rPr>
        <w:t xml:space="preserve">„vecné bremená zriadené na základe zákona (teda i na základe zákona o elektronických komunikáciách) majú špecifický režim upravený verejnoprávnymi predpismi, na základe ktorých boli zriadené. Aj keď majú nesporný verejnoprávny prvok daný spôsobom ich vzniku a účelom, ktorému slúžia, nemožno prehliadať, že majú aj významný prvok súkromnoprávny. Občianske právo definuje vecné bremeno ako právo niekoho iného než vlastníka veci, ktoré ho obmedzuje tak, že je povinný niečo trpieť, niečoho sa zdržať alebo niečo konať. Tzv. zákonné vecné bremená tento charakter majú tiež, ich režim ale nie je celkom totožný s režimom zmluvných vecných bremien, pretože sa riadi špeciálnou úpravou právnych predpisov, ktoré upravujú činnosti, na ktorých prevádzkovanie vznikli. Nejde ale o úpravu komplexnú, ktorá by vylučovala použitie všeobecnej úpravy občianskeho práva o vecných bremenách, avšak len pokiaľ tieto špeciálne predpisy nemajú zvláštnu úpravu, riadi sa ich režim všeobecnou občianskoprávnou úpravou. Znamená to, že až v prípade, ak špeciálne predpisy zákonných vecných bremien </w:t>
      </w:r>
      <w:proofErr w:type="spellStart"/>
      <w:r w:rsidRPr="00537F3E">
        <w:rPr>
          <w:rFonts w:ascii="Palatino Linotype" w:eastAsia="Times New Roman" w:hAnsi="Palatino Linotype" w:cs="Times New Roman"/>
          <w:i/>
          <w:iCs/>
          <w:color w:val="000000" w:themeColor="text1"/>
          <w:sz w:val="21"/>
          <w:szCs w:val="21"/>
          <w:lang w:eastAsia="sk-SK"/>
        </w:rPr>
        <w:t>neupravuú</w:t>
      </w:r>
      <w:proofErr w:type="spellEnd"/>
      <w:r w:rsidRPr="00537F3E">
        <w:rPr>
          <w:rFonts w:ascii="Palatino Linotype" w:eastAsia="Times New Roman" w:hAnsi="Palatino Linotype" w:cs="Times New Roman"/>
          <w:i/>
          <w:iCs/>
          <w:color w:val="000000" w:themeColor="text1"/>
          <w:sz w:val="21"/>
          <w:szCs w:val="21"/>
          <w:lang w:eastAsia="sk-SK"/>
        </w:rPr>
        <w:t xml:space="preserve"> náhrady súvisiace s ich výkonom, je potrebné (a možné) použiť úpravu súkromnoprávnu. </w:t>
      </w:r>
    </w:p>
    <w:p w14:paraId="077286CF"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Z hľadiska územného konania o umiestnení predmetnej stavby je významné:</w:t>
      </w:r>
    </w:p>
    <w:p w14:paraId="4FAA6C85" w14:textId="77777777" w:rsidR="00537F3E" w:rsidRPr="00537F3E" w:rsidRDefault="00537F3E" w:rsidP="00537F3E">
      <w:pPr>
        <w:numPr>
          <w:ilvl w:val="0"/>
          <w:numId w:val="5"/>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či investor je podnikom, </w:t>
      </w:r>
    </w:p>
    <w:p w14:paraId="5812026E" w14:textId="77777777" w:rsidR="00537F3E" w:rsidRPr="00537F3E" w:rsidRDefault="00537F3E" w:rsidP="00537F3E">
      <w:pPr>
        <w:numPr>
          <w:ilvl w:val="0"/>
          <w:numId w:val="5"/>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či stavba je vedením verejnej siete, </w:t>
      </w:r>
    </w:p>
    <w:p w14:paraId="45F4272D" w14:textId="77777777" w:rsidR="00537F3E" w:rsidRPr="00537F3E" w:rsidRDefault="00537F3E" w:rsidP="00537F3E">
      <w:pPr>
        <w:numPr>
          <w:ilvl w:val="0"/>
          <w:numId w:val="5"/>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či ide o nevyhnutný rozsah a </w:t>
      </w:r>
    </w:p>
    <w:p w14:paraId="428FD4CC" w14:textId="77777777" w:rsidR="00537F3E" w:rsidRPr="00537F3E" w:rsidRDefault="00537F3E" w:rsidP="00537F3E">
      <w:pPr>
        <w:numPr>
          <w:ilvl w:val="0"/>
          <w:numId w:val="5"/>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či je daný verejný záujem, pričom tieto podmienky musia byť splnené kumulatívne (teda zároveň)“</w:t>
      </w:r>
      <w:r w:rsidRPr="00537F3E">
        <w:rPr>
          <w:rFonts w:ascii="Palatino Linotype" w:eastAsia="Times New Roman" w:hAnsi="Palatino Linotype" w:cs="Times New Roman"/>
          <w:color w:val="000000" w:themeColor="text1"/>
          <w:sz w:val="21"/>
          <w:szCs w:val="21"/>
          <w:lang w:eastAsia="sk-SK"/>
        </w:rPr>
        <w:t>.</w:t>
      </w:r>
    </w:p>
    <w:p w14:paraId="22E35BB8"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 xml:space="preserve">Ak sa však vedenie alebo iná časť siete na cudzej nehnuteľnosti zriaďuje, stavia alebo umiestňuje v rámci výstavby líniovej stavby, návrh na vykonanie záznamu vecného bremena do katastra </w:t>
      </w:r>
      <w:r w:rsidRPr="00537F3E">
        <w:rPr>
          <w:rFonts w:ascii="Palatino Linotype" w:eastAsia="Times New Roman" w:hAnsi="Palatino Linotype" w:cs="Times New Roman"/>
          <w:color w:val="000000" w:themeColor="text1"/>
          <w:sz w:val="21"/>
          <w:szCs w:val="21"/>
          <w:lang w:eastAsia="sk-SK"/>
        </w:rPr>
        <w:lastRenderedPageBreak/>
        <w:t>nehnuteľností podá podnik do 90 dní od ukončenia výstavby líniovej stavby. Líniové stavby definuje </w:t>
      </w:r>
      <w:hyperlink r:id="rId30" w:anchor="p139-3" w:history="1">
        <w:r w:rsidRPr="00537F3E">
          <w:rPr>
            <w:rFonts w:ascii="Palatino Linotype" w:eastAsia="Times New Roman" w:hAnsi="Palatino Linotype" w:cs="Times New Roman"/>
            <w:color w:val="000000" w:themeColor="text1"/>
            <w:sz w:val="21"/>
            <w:szCs w:val="21"/>
            <w:u w:val="single"/>
            <w:lang w:eastAsia="sk-SK"/>
          </w:rPr>
          <w:t>§ 139 ods. 3 zákona č. 50/1976 Zb.</w:t>
        </w:r>
      </w:hyperlink>
      <w:r w:rsidRPr="00537F3E">
        <w:rPr>
          <w:rFonts w:ascii="Palatino Linotype" w:eastAsia="Times New Roman" w:hAnsi="Palatino Linotype" w:cs="Times New Roman"/>
          <w:color w:val="000000" w:themeColor="text1"/>
          <w:sz w:val="21"/>
          <w:szCs w:val="21"/>
          <w:lang w:eastAsia="sk-SK"/>
        </w:rPr>
        <w:t> Stavebného zákona, podľa ktorého </w:t>
      </w:r>
      <w:r w:rsidRPr="00537F3E">
        <w:rPr>
          <w:rFonts w:ascii="Palatino Linotype" w:eastAsia="Times New Roman" w:hAnsi="Palatino Linotype" w:cs="Times New Roman"/>
          <w:i/>
          <w:iCs/>
          <w:color w:val="000000" w:themeColor="text1"/>
          <w:sz w:val="21"/>
          <w:szCs w:val="21"/>
          <w:lang w:eastAsia="sk-SK"/>
        </w:rPr>
        <w:t>„sú líniovými stavbami najmä</w:t>
      </w:r>
    </w:p>
    <w:p w14:paraId="074271DF" w14:textId="77777777" w:rsidR="00537F3E" w:rsidRPr="00537F3E" w:rsidRDefault="00537F3E" w:rsidP="00537F3E">
      <w:pPr>
        <w:spacing w:before="100" w:beforeAutospacing="1" w:after="100" w:afterAutospacing="1" w:line="276" w:lineRule="auto"/>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 xml:space="preserve">a) ropovody, plynovody, </w:t>
      </w:r>
      <w:proofErr w:type="spellStart"/>
      <w:r w:rsidRPr="00537F3E">
        <w:rPr>
          <w:rFonts w:ascii="Palatino Linotype" w:eastAsia="Times New Roman" w:hAnsi="Palatino Linotype" w:cs="Times New Roman"/>
          <w:i/>
          <w:iCs/>
          <w:color w:val="000000" w:themeColor="text1"/>
          <w:sz w:val="21"/>
          <w:szCs w:val="21"/>
          <w:lang w:eastAsia="sk-SK"/>
        </w:rPr>
        <w:t>produktovody</w:t>
      </w:r>
      <w:proofErr w:type="spellEnd"/>
      <w:r w:rsidRPr="00537F3E">
        <w:rPr>
          <w:rFonts w:ascii="Palatino Linotype" w:eastAsia="Times New Roman" w:hAnsi="Palatino Linotype" w:cs="Times New Roman"/>
          <w:i/>
          <w:iCs/>
          <w:color w:val="000000" w:themeColor="text1"/>
          <w:sz w:val="21"/>
          <w:szCs w:val="21"/>
          <w:lang w:eastAsia="sk-SK"/>
        </w:rPr>
        <w:t>, teplovody,</w:t>
      </w:r>
      <w:r w:rsidRPr="00537F3E">
        <w:rPr>
          <w:rFonts w:ascii="Palatino Linotype" w:eastAsia="Times New Roman" w:hAnsi="Palatino Linotype" w:cs="Times New Roman"/>
          <w:i/>
          <w:iCs/>
          <w:color w:val="000000" w:themeColor="text1"/>
          <w:sz w:val="21"/>
          <w:szCs w:val="21"/>
          <w:lang w:eastAsia="sk-SK"/>
        </w:rPr>
        <w:br/>
        <w:t>b) diaľnice, cesty a miestne komunikácie,</w:t>
      </w:r>
      <w:r w:rsidRPr="00537F3E">
        <w:rPr>
          <w:rFonts w:ascii="Palatino Linotype" w:eastAsia="Times New Roman" w:hAnsi="Palatino Linotype" w:cs="Times New Roman"/>
          <w:i/>
          <w:iCs/>
          <w:color w:val="000000" w:themeColor="text1"/>
          <w:sz w:val="21"/>
          <w:szCs w:val="21"/>
          <w:lang w:eastAsia="sk-SK"/>
        </w:rPr>
        <w:br/>
        <w:t>c) stavby dráh,</w:t>
      </w:r>
      <w:r w:rsidRPr="00537F3E">
        <w:rPr>
          <w:rFonts w:ascii="Palatino Linotype" w:eastAsia="Times New Roman" w:hAnsi="Palatino Linotype" w:cs="Times New Roman"/>
          <w:i/>
          <w:iCs/>
          <w:color w:val="000000" w:themeColor="text1"/>
          <w:sz w:val="21"/>
          <w:szCs w:val="21"/>
          <w:lang w:eastAsia="sk-SK"/>
        </w:rPr>
        <w:br/>
        <w:t>d) podzemné a nadzemné vedenia rozvodu elektriny,</w:t>
      </w:r>
      <w:r w:rsidRPr="00537F3E">
        <w:rPr>
          <w:rFonts w:ascii="Palatino Linotype" w:eastAsia="Times New Roman" w:hAnsi="Palatino Linotype" w:cs="Times New Roman"/>
          <w:i/>
          <w:iCs/>
          <w:color w:val="000000" w:themeColor="text1"/>
          <w:sz w:val="21"/>
          <w:szCs w:val="21"/>
          <w:lang w:eastAsia="sk-SK"/>
        </w:rPr>
        <w:br/>
        <w:t>e) vodovodné a kanalizačné rady, ochranné hrádze, plavebné a derivačné kanály,</w:t>
      </w:r>
      <w:r w:rsidRPr="00537F3E">
        <w:rPr>
          <w:rFonts w:ascii="Palatino Linotype" w:eastAsia="Times New Roman" w:hAnsi="Palatino Linotype" w:cs="Times New Roman"/>
          <w:i/>
          <w:iCs/>
          <w:color w:val="000000" w:themeColor="text1"/>
          <w:sz w:val="21"/>
          <w:szCs w:val="21"/>
          <w:lang w:eastAsia="sk-SK"/>
        </w:rPr>
        <w:br/>
        <w:t>f) vedenia elektronickej komunikačnej siete,</w:t>
      </w:r>
      <w:r w:rsidRPr="00537F3E">
        <w:rPr>
          <w:rFonts w:ascii="Palatino Linotype" w:eastAsia="Times New Roman" w:hAnsi="Palatino Linotype" w:cs="Times New Roman"/>
          <w:i/>
          <w:iCs/>
          <w:color w:val="000000" w:themeColor="text1"/>
          <w:sz w:val="21"/>
          <w:szCs w:val="21"/>
          <w:lang w:eastAsia="sk-SK"/>
        </w:rPr>
        <w:br/>
        <w:t>g) letiská,</w:t>
      </w:r>
      <w:r w:rsidRPr="00537F3E">
        <w:rPr>
          <w:rFonts w:ascii="Palatino Linotype" w:eastAsia="Times New Roman" w:hAnsi="Palatino Linotype" w:cs="Times New Roman"/>
          <w:i/>
          <w:iCs/>
          <w:color w:val="000000" w:themeColor="text1"/>
          <w:sz w:val="21"/>
          <w:szCs w:val="21"/>
          <w:lang w:eastAsia="sk-SK"/>
        </w:rPr>
        <w:br/>
        <w:t>h) prístavy“</w:t>
      </w:r>
      <w:r w:rsidRPr="00537F3E">
        <w:rPr>
          <w:rFonts w:ascii="Palatino Linotype" w:eastAsia="Times New Roman" w:hAnsi="Palatino Linotype" w:cs="Times New Roman"/>
          <w:color w:val="000000" w:themeColor="text1"/>
          <w:sz w:val="21"/>
          <w:szCs w:val="21"/>
          <w:lang w:eastAsia="sk-SK"/>
        </w:rPr>
        <w:t>.</w:t>
      </w:r>
    </w:p>
    <w:p w14:paraId="1B172B31"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V kontexte k výkonu správy sú relevantné najmä písmená d) a f), ktoré môžu predstavovať zásah do pozemkov patriacich vlastníkom spravovaných príslušným správcom.</w:t>
      </w:r>
    </w:p>
    <w:p w14:paraId="62E0AC99" w14:textId="77777777" w:rsidR="00537F3E" w:rsidRPr="00537F3E" w:rsidRDefault="00537F3E" w:rsidP="00537F3E">
      <w:pPr>
        <w:spacing w:before="100" w:beforeAutospacing="1" w:after="100" w:afterAutospacing="1" w:line="276" w:lineRule="auto"/>
        <w:jc w:val="both"/>
        <w:outlineLvl w:val="2"/>
        <w:rPr>
          <w:rFonts w:ascii="Palatino Linotype" w:eastAsia="Times New Roman" w:hAnsi="Palatino Linotype" w:cs="Times New Roman"/>
          <w:b/>
          <w:bCs/>
          <w:color w:val="000000" w:themeColor="text1"/>
          <w:sz w:val="21"/>
          <w:szCs w:val="21"/>
          <w:lang w:eastAsia="sk-SK"/>
        </w:rPr>
      </w:pPr>
      <w:r w:rsidRPr="00537F3E">
        <w:rPr>
          <w:rFonts w:ascii="Palatino Linotype" w:eastAsia="Times New Roman" w:hAnsi="Palatino Linotype" w:cs="Times New Roman"/>
          <w:b/>
          <w:bCs/>
          <w:color w:val="000000" w:themeColor="text1"/>
          <w:sz w:val="21"/>
          <w:szCs w:val="21"/>
          <w:lang w:eastAsia="sk-SK"/>
        </w:rPr>
        <w:t>Posudzovanie podmienok stavebným úradom a primeraná náhrada</w:t>
      </w:r>
    </w:p>
    <w:p w14:paraId="604A5374"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Novinkou vo vzťahu k vzniku oprávneniam a ich uplatneniu je ich posudzovanie stavebným úradom v územnom konaní o umiestnení stavby podľa stavebného zákona. Platí to aj o určení výšky primeranej náhrady za obmedzenie v obvyklom užívaní nehnuteľnosti, ktorú určí stavebný úrad v konaní v prípade, ak nedošlo k dohode medzi podnikom a vlastníkom nehnuteľnosti o výške primeranej náhrady (</w:t>
      </w:r>
      <w:hyperlink r:id="rId31" w:anchor="p21-5" w:history="1">
        <w:r w:rsidRPr="00537F3E">
          <w:rPr>
            <w:rFonts w:ascii="Palatino Linotype" w:eastAsia="Times New Roman" w:hAnsi="Palatino Linotype" w:cs="Times New Roman"/>
            <w:color w:val="000000" w:themeColor="text1"/>
            <w:sz w:val="21"/>
            <w:szCs w:val="21"/>
            <w:u w:val="single"/>
            <w:lang w:eastAsia="sk-SK"/>
          </w:rPr>
          <w:t xml:space="preserve">§ 21 os. 5 </w:t>
        </w:r>
        <w:proofErr w:type="spellStart"/>
        <w:r w:rsidRPr="00537F3E">
          <w:rPr>
            <w:rFonts w:ascii="Palatino Linotype" w:eastAsia="Times New Roman" w:hAnsi="Palatino Linotype" w:cs="Times New Roman"/>
            <w:color w:val="000000" w:themeColor="text1"/>
            <w:sz w:val="21"/>
            <w:szCs w:val="21"/>
            <w:u w:val="single"/>
            <w:lang w:eastAsia="sk-SK"/>
          </w:rPr>
          <w:t>ZoEK</w:t>
        </w:r>
        <w:proofErr w:type="spellEnd"/>
      </w:hyperlink>
      <w:r w:rsidRPr="00537F3E">
        <w:rPr>
          <w:rFonts w:ascii="Palatino Linotype" w:eastAsia="Times New Roman" w:hAnsi="Palatino Linotype" w:cs="Times New Roman"/>
          <w:color w:val="000000" w:themeColor="text1"/>
          <w:sz w:val="21"/>
          <w:szCs w:val="21"/>
          <w:lang w:eastAsia="sk-SK"/>
        </w:rPr>
        <w:t>). Prednostne sa teda upravuje možnosť dohody medzi podnikom a vlastníkmi, k uzavretiu ktorej ak nedôjde, sekundárne určí túto náhradu samotný stavebný úrad.</w:t>
      </w:r>
    </w:p>
    <w:p w14:paraId="1E707C3C"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 xml:space="preserve">Ďalej uvedené ustanovenie § 21. ods. 5 </w:t>
      </w:r>
      <w:proofErr w:type="spellStart"/>
      <w:r w:rsidRPr="00537F3E">
        <w:rPr>
          <w:rFonts w:ascii="Palatino Linotype" w:eastAsia="Times New Roman" w:hAnsi="Palatino Linotype" w:cs="Times New Roman"/>
          <w:color w:val="000000" w:themeColor="text1"/>
          <w:sz w:val="21"/>
          <w:szCs w:val="21"/>
          <w:lang w:eastAsia="sk-SK"/>
        </w:rPr>
        <w:t>ZoEK</w:t>
      </w:r>
      <w:proofErr w:type="spellEnd"/>
      <w:r w:rsidRPr="00537F3E">
        <w:rPr>
          <w:rFonts w:ascii="Palatino Linotype" w:eastAsia="Times New Roman" w:hAnsi="Palatino Linotype" w:cs="Times New Roman"/>
          <w:color w:val="000000" w:themeColor="text1"/>
          <w:sz w:val="21"/>
          <w:szCs w:val="21"/>
          <w:lang w:eastAsia="sk-SK"/>
        </w:rPr>
        <w:t xml:space="preserve"> určuje, že </w:t>
      </w:r>
      <w:r w:rsidRPr="00537F3E">
        <w:rPr>
          <w:rFonts w:ascii="Palatino Linotype" w:eastAsia="Times New Roman" w:hAnsi="Palatino Linotype" w:cs="Times New Roman"/>
          <w:i/>
          <w:iCs/>
          <w:color w:val="000000" w:themeColor="text1"/>
          <w:sz w:val="21"/>
          <w:szCs w:val="21"/>
          <w:lang w:eastAsia="sk-SK"/>
        </w:rPr>
        <w:t>„ak však výšku primeranej náhrady určuje stavebný úrad, súčasťou návrhu na vydanie rozhodnutia o umiestnení stavby je znalecký posudok k navrhovanej výške primeranej náhrady za obmedzenie v obvyklom užívaní nehnuteľnosti“.</w:t>
      </w:r>
      <w:r w:rsidRPr="00537F3E">
        <w:rPr>
          <w:rFonts w:ascii="Palatino Linotype" w:eastAsia="Times New Roman" w:hAnsi="Palatino Linotype" w:cs="Times New Roman"/>
          <w:color w:val="000000" w:themeColor="text1"/>
          <w:sz w:val="21"/>
          <w:szCs w:val="21"/>
          <w:lang w:eastAsia="sk-SK"/>
        </w:rPr>
        <w:t> Zákon však nerieši otázku úhradu nákladov znaleckého posudku. Z tohto dôvodu je pre samotných vlastníkov výhodnejšie, ak k dohode medzi vlastníkmi a podnikom dôjde uzavretím vzájomnej dohody. Právo na primeranú náhradu vzniká právoplatnosťou rozhodnutia o umiestnení stavby. Primeranú náhradu podnik vyplatí vlastníkovi nehnuteľnosti v lehote, v ktorej je povinný podať návrh na vykonanie záznamu do katastra nehnuteľností, teda do 90 dní od zriadenia verejnej siete, postavenia alebo umiestnenia jej vedenia alebo jej inej časti na cudzej nehnuteľnosti alebo v cudzej nehnuteľnosti.</w:t>
      </w:r>
    </w:p>
    <w:p w14:paraId="5C5ABD45"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 xml:space="preserve">Výšku primeranej náhrady je možné znížiť aj v závislosti od rozsahu umiestnenia vedenia alebo inej časti siete. V prípade, že podnik postaví alebo umiestni vedenie alebo inú časť siete na nehnuteľnosti v menšom rozsahu ako vyplýva z dohody medzi podnikom a vlastníkmi nehnuteľnosti alebo v menšom rozsahu ako určí stavebný úrad, alebo ak podnik upustí od zámeru postaviť alebo umiestniť vedenie alebo inú časť siete na nehnuteľnosti, výška primeranej náhrady sa pomerne zníži. Ak sa podnik a vlastníci nehnuteľnosti nedohodnú na znížení náhrady, výšku </w:t>
      </w:r>
      <w:r w:rsidRPr="00537F3E">
        <w:rPr>
          <w:rFonts w:ascii="Palatino Linotype" w:eastAsia="Times New Roman" w:hAnsi="Palatino Linotype" w:cs="Times New Roman"/>
          <w:color w:val="000000" w:themeColor="text1"/>
          <w:sz w:val="21"/>
          <w:szCs w:val="21"/>
          <w:lang w:eastAsia="sk-SK"/>
        </w:rPr>
        <w:lastRenderedPageBreak/>
        <w:t>náhrady určí na návrh podniku súd. Legitimovaným subjektom na podanie takéhoto návrhu je len podnik, nakoľko sa predpokladá, že na primeranom znížení odmeny bude mať záujem práve táto strana dohody.</w:t>
      </w:r>
    </w:p>
    <w:p w14:paraId="201BF81B"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Špecifikácia takto vymedzenej náhrady vyplýva zo záverov nálezu ÚS SR PL. ÚS 42/2015 z 12.10.2016, podľa ktorého je potrebné vzhľadom na okolnosti konkrétneho prípadu zvoliť alebo jednorazovú alebo opakovanú náhradu tak, aby bola zabezpečená podmienka jej primeranosti pre konkrétne obmedzenie vlastníckeho práva. Preto sa upustilo od uvedenia „jednorazovej“ náhrady a zaviedla sa primeraná náhrada (z nálezu </w:t>
      </w:r>
      <w:r w:rsidRPr="00537F3E">
        <w:rPr>
          <w:rFonts w:ascii="Palatino Linotype" w:eastAsia="Times New Roman" w:hAnsi="Palatino Linotype" w:cs="Times New Roman"/>
          <w:i/>
          <w:iCs/>
          <w:color w:val="000000" w:themeColor="text1"/>
          <w:sz w:val="21"/>
          <w:szCs w:val="21"/>
          <w:lang w:eastAsia="sk-SK"/>
        </w:rPr>
        <w:t>„Poskytnutá náhrada za zásah do právneho postavenia vlastníka podľa Ústavy môže byť jednorazová aj opakovaná. Poskytnutá náhrada za zásah do právneho postavenia vlastníka musí byť primeraná. Či je náhrada primeraná, závisí od okolností prípadu. Primeranosť náhrady nezávisí od úvahy vlády spravidla navrhujúcej zákon a ani od rozhodnutia zákonodarcu. Rozhodujúci význam má povaha zásahu do právneho postavenia vlastníka“</w:t>
      </w:r>
      <w:r w:rsidRPr="00537F3E">
        <w:rPr>
          <w:rFonts w:ascii="Palatino Linotype" w:eastAsia="Times New Roman" w:hAnsi="Palatino Linotype" w:cs="Times New Roman"/>
          <w:color w:val="000000" w:themeColor="text1"/>
          <w:sz w:val="21"/>
          <w:szCs w:val="21"/>
          <w:lang w:eastAsia="sk-SK"/>
        </w:rPr>
        <w:t>).</w:t>
      </w:r>
    </w:p>
    <w:p w14:paraId="6C09D6D5"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Nočnou morou pre správcov bytových domov je zásah podniku alebo iných splnomocnených osôb do okolia bytového domu alebo v bytovom dome. Dôležitým v tomto smere je zákonná povinnosť podniku, ktorý poskytuje verejnú sieť, počínať si tak, aby nespôsobil škodu na nehnuteľnostiach alebo porastoch, a ak sa jej nedá vyhnúť, aby ju obmedzil na najmenšiu možnú mieru (</w:t>
      </w:r>
      <w:hyperlink r:id="rId32" w:anchor="p21-6" w:history="1">
        <w:r w:rsidRPr="00537F3E">
          <w:rPr>
            <w:rFonts w:ascii="Palatino Linotype" w:eastAsia="Times New Roman" w:hAnsi="Palatino Linotype" w:cs="Times New Roman"/>
            <w:color w:val="000000" w:themeColor="text1"/>
            <w:sz w:val="21"/>
            <w:szCs w:val="21"/>
            <w:u w:val="single"/>
            <w:lang w:eastAsia="sk-SK"/>
          </w:rPr>
          <w:t xml:space="preserve">§ 21 ods. 6 </w:t>
        </w:r>
        <w:proofErr w:type="spellStart"/>
        <w:r w:rsidRPr="00537F3E">
          <w:rPr>
            <w:rFonts w:ascii="Palatino Linotype" w:eastAsia="Times New Roman" w:hAnsi="Palatino Linotype" w:cs="Times New Roman"/>
            <w:color w:val="000000" w:themeColor="text1"/>
            <w:sz w:val="21"/>
            <w:szCs w:val="21"/>
            <w:u w:val="single"/>
            <w:lang w:eastAsia="sk-SK"/>
          </w:rPr>
          <w:t>ZoEK</w:t>
        </w:r>
        <w:proofErr w:type="spellEnd"/>
      </w:hyperlink>
      <w:r w:rsidRPr="00537F3E">
        <w:rPr>
          <w:rFonts w:ascii="Palatino Linotype" w:eastAsia="Times New Roman" w:hAnsi="Palatino Linotype" w:cs="Times New Roman"/>
          <w:color w:val="000000" w:themeColor="text1"/>
          <w:sz w:val="21"/>
          <w:szCs w:val="21"/>
          <w:lang w:eastAsia="sk-SK"/>
        </w:rPr>
        <w:t>). Ide teda o povinnosť nespôsobovať škodu nielen na nehnuteľnostiach, ale zároveň aj na porastoch, čo v praxi predstavuje častý problém. Zároveň sa určuje povinnosť, že podnik má povinnosť o začatí výkonu práva upovedomiť:</w:t>
      </w:r>
    </w:p>
    <w:p w14:paraId="50839DF7" w14:textId="77777777" w:rsidR="00537F3E" w:rsidRPr="00537F3E" w:rsidRDefault="00537F3E" w:rsidP="00537F3E">
      <w:pPr>
        <w:numPr>
          <w:ilvl w:val="0"/>
          <w:numId w:val="6"/>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nielen vlastníkov nehnuteľnosti,</w:t>
      </w:r>
    </w:p>
    <w:p w14:paraId="644FFED8" w14:textId="77777777" w:rsidR="00537F3E" w:rsidRPr="00537F3E" w:rsidRDefault="00537F3E" w:rsidP="00537F3E">
      <w:pPr>
        <w:numPr>
          <w:ilvl w:val="0"/>
          <w:numId w:val="6"/>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ale aj jej užívateľov, ak sú známi,</w:t>
      </w:r>
    </w:p>
    <w:p w14:paraId="6BF096CF" w14:textId="77777777" w:rsidR="00537F3E" w:rsidRPr="00537F3E" w:rsidRDefault="00537F3E" w:rsidP="00537F3E">
      <w:pPr>
        <w:numPr>
          <w:ilvl w:val="0"/>
          <w:numId w:val="6"/>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a to najmenej 15 dní vopred.</w:t>
      </w:r>
    </w:p>
    <w:p w14:paraId="07D66416"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 xml:space="preserve">Lehota podľa vyššie uvedeného ustanovenia písmena c) však neplatí v prípade </w:t>
      </w:r>
      <w:proofErr w:type="spellStart"/>
      <w:r w:rsidRPr="00537F3E">
        <w:rPr>
          <w:rFonts w:ascii="Palatino Linotype" w:eastAsia="Times New Roman" w:hAnsi="Palatino Linotype" w:cs="Times New Roman"/>
          <w:color w:val="000000" w:themeColor="text1"/>
          <w:sz w:val="21"/>
          <w:szCs w:val="21"/>
          <w:lang w:eastAsia="sk-SK"/>
        </w:rPr>
        <w:t>ZoEK</w:t>
      </w:r>
      <w:proofErr w:type="spellEnd"/>
      <w:r w:rsidRPr="00537F3E">
        <w:rPr>
          <w:rFonts w:ascii="Palatino Linotype" w:eastAsia="Times New Roman" w:hAnsi="Palatino Linotype" w:cs="Times New Roman"/>
          <w:color w:val="000000" w:themeColor="text1"/>
          <w:sz w:val="21"/>
          <w:szCs w:val="21"/>
          <w:lang w:eastAsia="sk-SK"/>
        </w:rPr>
        <w:t xml:space="preserve"> uzavretie je dôležité aj z toho dôvodu, že v prípade havárie, výkonu práv podľa zmluvy o poskytovaní služieb alebo poruchy na vedení môže podnik vstúpiť na cudziu nehnuteľnosť aj bez predchádzajúceho upovedomenia, avšak v takom prípade je podnik povinný upovedomiť vlastníkov a užívateľov, ak sú známi, následne a bezodkladne. Ak ale nie sú vlastníci alebo užívatelia dotknutej nehnuteľnosti podniku známi, alebo ak sa výkon práv týka veľkého počtu vlastníkov alebo užívateľov nehnuteľností, podnik môže vykonať upovedomenie o začatí výkonu práva aj verejnou vyhláškou prostredníctvom oznámenia tak, že sa oznámenie vyvesí počas najmenej 30 dní na úradnej tabuli obce, ktorej katastrálne územie bude činnosťou priamo dotknuté. V rozsahu uvedenej povinnosti je však zákon nedôsledný vo vymedzení pojmu vyššieho počtu vlastníkov alebo užívateľov. Opäť sa riešenie problému ponecháva na prax. Ak by sa aj výkon práv týkal veľkého počtu vlastníkov alebo užívateľov nehnuteľností, tak upovedomiť túto skupinu prostredníctvom verejnej vyhlášky bude stále menej efektívne. Inštitút verejnej vyhlášky sa v novej úprave zavádza vzhľadom na rozdrobenosť pôdy v SR a nie vždy evidované údaje o vlastníkoch. V prípade ak sa tak stane, tak posledný deň tejto lehoty sa považuje za deň upovedomenia. Upovedomenie sa okrem úradnej tabule obce zverejní aj na webovom sídle obce, ak ho má obec zriadené, alebo iným spôsobom v mieste obvyklým, najmä v miestnej tlači alebo miestnom rozhlase a zverejní sa na webovom sídle </w:t>
      </w:r>
      <w:r w:rsidRPr="00537F3E">
        <w:rPr>
          <w:rFonts w:ascii="Palatino Linotype" w:eastAsia="Times New Roman" w:hAnsi="Palatino Linotype" w:cs="Times New Roman"/>
          <w:color w:val="000000" w:themeColor="text1"/>
          <w:sz w:val="21"/>
          <w:szCs w:val="21"/>
          <w:lang w:eastAsia="sk-SK"/>
        </w:rPr>
        <w:lastRenderedPageBreak/>
        <w:t>podniku, ak ho má podnik zriadené. Obec je povinná bez zbytočného odkladu poskytnúť podniku súčinnosť, aby podnik mohol upovedomenie vykonať.</w:t>
      </w:r>
    </w:p>
    <w:p w14:paraId="46CA4E39" w14:textId="77777777" w:rsidR="00537F3E" w:rsidRPr="00537F3E" w:rsidRDefault="00537F3E" w:rsidP="00537F3E">
      <w:pPr>
        <w:spacing w:before="100" w:beforeAutospacing="1" w:after="100" w:afterAutospacing="1" w:line="276" w:lineRule="auto"/>
        <w:jc w:val="both"/>
        <w:outlineLvl w:val="2"/>
        <w:rPr>
          <w:rFonts w:ascii="Palatino Linotype" w:eastAsia="Times New Roman" w:hAnsi="Palatino Linotype" w:cs="Times New Roman"/>
          <w:b/>
          <w:bCs/>
          <w:color w:val="000000" w:themeColor="text1"/>
          <w:sz w:val="21"/>
          <w:szCs w:val="21"/>
          <w:lang w:eastAsia="sk-SK"/>
        </w:rPr>
      </w:pPr>
      <w:r w:rsidRPr="00537F3E">
        <w:rPr>
          <w:rFonts w:ascii="Palatino Linotype" w:eastAsia="Times New Roman" w:hAnsi="Palatino Linotype" w:cs="Times New Roman"/>
          <w:b/>
          <w:bCs/>
          <w:color w:val="000000" w:themeColor="text1"/>
          <w:sz w:val="21"/>
          <w:szCs w:val="21"/>
          <w:lang w:eastAsia="sk-SK"/>
        </w:rPr>
        <w:t>Navrátenie do predošlého stavu</w:t>
      </w:r>
    </w:p>
    <w:p w14:paraId="5A27BD51"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 xml:space="preserve">Nevyhnutnosťou spojenou so zásahom podniku alebo iných splnomocnených osôb do okolia bytového domu alebo zásahu v bytovom dome je povinnosť podniku po skončení nevyhnutných prác uviesť nehnuteľnosti do predošlého stavu a týka sa to aj porastov, napr. na priľahlom pozemku. Z praxe ale drvivá väčšina správcov vie, že sa tak nedeje. V teoretickej rovine na túto povinnosť </w:t>
      </w:r>
      <w:proofErr w:type="spellStart"/>
      <w:r w:rsidRPr="00537F3E">
        <w:rPr>
          <w:rFonts w:ascii="Palatino Linotype" w:eastAsia="Times New Roman" w:hAnsi="Palatino Linotype" w:cs="Times New Roman"/>
          <w:color w:val="000000" w:themeColor="text1"/>
          <w:sz w:val="21"/>
          <w:szCs w:val="21"/>
          <w:lang w:eastAsia="sk-SK"/>
        </w:rPr>
        <w:t>ZoEK</w:t>
      </w:r>
      <w:proofErr w:type="spellEnd"/>
      <w:r w:rsidRPr="00537F3E">
        <w:rPr>
          <w:rFonts w:ascii="Palatino Linotype" w:eastAsia="Times New Roman" w:hAnsi="Palatino Linotype" w:cs="Times New Roman"/>
          <w:color w:val="000000" w:themeColor="text1"/>
          <w:sz w:val="21"/>
          <w:szCs w:val="21"/>
          <w:lang w:eastAsia="sk-SK"/>
        </w:rPr>
        <w:t xml:space="preserve"> myslí v tom zmysle, že podľa </w:t>
      </w:r>
      <w:hyperlink r:id="rId33" w:anchor="p21-7" w:history="1">
        <w:r w:rsidRPr="00537F3E">
          <w:rPr>
            <w:rFonts w:ascii="Palatino Linotype" w:eastAsia="Times New Roman" w:hAnsi="Palatino Linotype" w:cs="Times New Roman"/>
            <w:color w:val="000000" w:themeColor="text1"/>
            <w:sz w:val="21"/>
            <w:szCs w:val="21"/>
            <w:u w:val="single"/>
            <w:lang w:eastAsia="sk-SK"/>
          </w:rPr>
          <w:t>§ 21 ods. 7</w:t>
        </w:r>
      </w:hyperlink>
      <w:r w:rsidRPr="00537F3E">
        <w:rPr>
          <w:rFonts w:ascii="Palatino Linotype" w:eastAsia="Times New Roman" w:hAnsi="Palatino Linotype" w:cs="Times New Roman"/>
          <w:color w:val="000000" w:themeColor="text1"/>
          <w:sz w:val="21"/>
          <w:szCs w:val="21"/>
          <w:lang w:eastAsia="sk-SK"/>
        </w:rPr>
        <w:t> </w:t>
      </w:r>
      <w:r w:rsidRPr="00537F3E">
        <w:rPr>
          <w:rFonts w:ascii="Palatino Linotype" w:eastAsia="Times New Roman" w:hAnsi="Palatino Linotype" w:cs="Times New Roman"/>
          <w:i/>
          <w:iCs/>
          <w:color w:val="000000" w:themeColor="text1"/>
          <w:sz w:val="21"/>
          <w:szCs w:val="21"/>
          <w:lang w:eastAsia="sk-SK"/>
        </w:rPr>
        <w:t>„je podnik po skončení nevyhnutných prác  povinný uviesť nehnuteľnosti do predošlého stavu, a ak to nie je možné vzhľadom na povahu vykonaných prác, do stavu zodpovedajúceho predchádzajúcemu účelu alebo využívaniu nehnuteľnosti“.</w:t>
      </w:r>
      <w:r w:rsidRPr="00537F3E">
        <w:rPr>
          <w:rFonts w:ascii="Palatino Linotype" w:eastAsia="Times New Roman" w:hAnsi="Palatino Linotype" w:cs="Times New Roman"/>
          <w:color w:val="000000" w:themeColor="text1"/>
          <w:sz w:val="21"/>
          <w:szCs w:val="21"/>
          <w:lang w:eastAsia="sk-SK"/>
        </w:rPr>
        <w:t> Ako som už uviedol vyššie, je pravidelným problémom ako vlastníkov, tak najmä správcov, vyriešiť otázku estetického vzhľadu bytového domu po zásahu podniku alebo ním splnomocnenej osoby na osadenie zariadenia elektronickej komunikácie.</w:t>
      </w:r>
      <w:r w:rsidRPr="00537F3E">
        <w:rPr>
          <w:rFonts w:ascii="Palatino Linotype" w:eastAsia="Times New Roman" w:hAnsi="Palatino Linotype" w:cs="Times New Roman"/>
          <w:b/>
          <w:bCs/>
          <w:color w:val="000000" w:themeColor="text1"/>
          <w:sz w:val="21"/>
          <w:szCs w:val="21"/>
          <w:lang w:eastAsia="sk-SK"/>
        </w:rPr>
        <w:t> Ak však nie je možné navrátenie do predošlého stavu alebo ak je výsledný stav nehnuteľnosti horší ako jej pôvodný stav alebo ak vznikla škoda, je podnik povinný vyplatiť vlastníkovi nehnuteľnosti jednorazovú náhradu zodpovedajúcu miere vzniknutej škode. </w:t>
      </w:r>
      <w:r w:rsidRPr="00537F3E">
        <w:rPr>
          <w:rFonts w:ascii="Palatino Linotype" w:eastAsia="Times New Roman" w:hAnsi="Palatino Linotype" w:cs="Times New Roman"/>
          <w:color w:val="000000" w:themeColor="text1"/>
          <w:sz w:val="21"/>
          <w:szCs w:val="21"/>
          <w:lang w:eastAsia="sk-SK"/>
        </w:rPr>
        <w:t>Ustanovenie chráni vlastníkov nehnuteľností dať nehnuteľnosť do pôvodného stavu a o jednorazovú náhradu ide z toho dôvodu v, pretože ide o jednorazový zásah.</w:t>
      </w:r>
    </w:p>
    <w:p w14:paraId="4196B9BF"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 xml:space="preserve">Značným problémom je, že výška tejto škody sa určuje samotnými vlastníkmi bytového domu, no vo vzťahu k výkonu správy bude očakávané, aby tak učinil správca dotknutého bytového domu. Je to však otázka týkajúca sa výkonu správy? Je za odpoveď na túto otázku správca zodpovedný? Isté však je, že v tomto prípade ide o jednorazovú odmenu podľa miery vzniknutej škody. Osobne by som odporúčal spracovanie znaleckého posudku, v ktorom by sa uvedené výška škody vypočítala. V zmysle § 21 ods. 7 </w:t>
      </w:r>
      <w:proofErr w:type="spellStart"/>
      <w:r w:rsidRPr="00537F3E">
        <w:rPr>
          <w:rFonts w:ascii="Palatino Linotype" w:eastAsia="Times New Roman" w:hAnsi="Palatino Linotype" w:cs="Times New Roman"/>
          <w:color w:val="000000" w:themeColor="text1"/>
          <w:sz w:val="21"/>
          <w:szCs w:val="21"/>
          <w:lang w:eastAsia="sk-SK"/>
        </w:rPr>
        <w:t>ZoEK</w:t>
      </w:r>
      <w:proofErr w:type="spellEnd"/>
      <w:r w:rsidRPr="00537F3E">
        <w:rPr>
          <w:rFonts w:ascii="Palatino Linotype" w:eastAsia="Times New Roman" w:hAnsi="Palatino Linotype" w:cs="Times New Roman"/>
          <w:color w:val="000000" w:themeColor="text1"/>
          <w:sz w:val="21"/>
          <w:szCs w:val="21"/>
          <w:lang w:eastAsia="sk-SK"/>
        </w:rPr>
        <w:t xml:space="preserve"> „</w:t>
      </w:r>
      <w:r w:rsidRPr="00537F3E">
        <w:rPr>
          <w:rFonts w:ascii="Palatino Linotype" w:eastAsia="Times New Roman" w:hAnsi="Palatino Linotype" w:cs="Times New Roman"/>
          <w:i/>
          <w:iCs/>
          <w:color w:val="000000" w:themeColor="text1"/>
          <w:sz w:val="21"/>
          <w:szCs w:val="21"/>
          <w:lang w:eastAsia="sk-SK"/>
        </w:rPr>
        <w:t>musia vlastníci svoj nárok na jednorazovú náhradu uplatniť v príslušnom podniku do dvoch rokov odo dňa, keď sa dozvedeli o skutočnosti, že došlo k vzniku škody, najneskôr však do troch rokov odo dňa, keď k vzniku škody došlo. Ak sa podnik a vlastník nehnuteľnosti na výške jednorazovej náhrady nedohodnú, každý z nich môže podať súdu návrh na rozhodnutie“.</w:t>
      </w:r>
      <w:r w:rsidRPr="00537F3E">
        <w:rPr>
          <w:rFonts w:ascii="Palatino Linotype" w:eastAsia="Times New Roman" w:hAnsi="Palatino Linotype" w:cs="Times New Roman"/>
          <w:color w:val="000000" w:themeColor="text1"/>
          <w:sz w:val="21"/>
          <w:szCs w:val="21"/>
          <w:lang w:eastAsia="sk-SK"/>
        </w:rPr>
        <w:t> V prípadnom podaní na začatie súdneho konania predstavuje problém samotné vyčíslenie škody, ktoré v tomto prípade zaťažuje vlastníkov v bytovom dome.</w:t>
      </w:r>
    </w:p>
    <w:p w14:paraId="4E60AEC0" w14:textId="77777777" w:rsidR="00537F3E" w:rsidRPr="00537F3E" w:rsidRDefault="00537F3E" w:rsidP="00537F3E">
      <w:pPr>
        <w:spacing w:before="100" w:beforeAutospacing="1" w:after="100" w:afterAutospacing="1" w:line="276" w:lineRule="auto"/>
        <w:jc w:val="both"/>
        <w:outlineLvl w:val="2"/>
        <w:rPr>
          <w:rFonts w:ascii="Palatino Linotype" w:eastAsia="Times New Roman" w:hAnsi="Palatino Linotype" w:cs="Times New Roman"/>
          <w:b/>
          <w:bCs/>
          <w:color w:val="000000" w:themeColor="text1"/>
          <w:sz w:val="21"/>
          <w:szCs w:val="21"/>
          <w:lang w:eastAsia="sk-SK"/>
        </w:rPr>
      </w:pPr>
      <w:r w:rsidRPr="00537F3E">
        <w:rPr>
          <w:rFonts w:ascii="Palatino Linotype" w:eastAsia="Times New Roman" w:hAnsi="Palatino Linotype" w:cs="Times New Roman"/>
          <w:b/>
          <w:bCs/>
          <w:color w:val="000000" w:themeColor="text1"/>
          <w:sz w:val="21"/>
          <w:szCs w:val="21"/>
          <w:lang w:eastAsia="sk-SK"/>
        </w:rPr>
        <w:t>Verejný záujem</w:t>
      </w:r>
    </w:p>
    <w:p w14:paraId="6E1CD7D6"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Jednou z podmienok práva podniku zriaďovať a prevádzkovať verejné siete je podmienka verejného záujmu. Pri posudzovaní verejného záujmu sa zohľadňuje niekoľko skutočností, </w:t>
      </w:r>
      <w:r w:rsidRPr="00537F3E">
        <w:rPr>
          <w:rFonts w:ascii="Palatino Linotype" w:eastAsia="Times New Roman" w:hAnsi="Palatino Linotype" w:cs="Times New Roman"/>
          <w:i/>
          <w:iCs/>
          <w:color w:val="000000" w:themeColor="text1"/>
          <w:sz w:val="21"/>
          <w:szCs w:val="21"/>
          <w:lang w:eastAsia="sk-SK"/>
        </w:rPr>
        <w:t>„najmä či</w:t>
      </w:r>
    </w:p>
    <w:p w14:paraId="63910FA5" w14:textId="77777777" w:rsidR="00537F3E" w:rsidRPr="00537F3E" w:rsidRDefault="00537F3E" w:rsidP="00537F3E">
      <w:pPr>
        <w:numPr>
          <w:ilvl w:val="0"/>
          <w:numId w:val="7"/>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sieť slúži alebo má slúžiť na poskytovanie služieb s použitím frekvencií pridelených individuálnym povolením,</w:t>
      </w:r>
    </w:p>
    <w:p w14:paraId="4F122427" w14:textId="77777777" w:rsidR="00537F3E" w:rsidRPr="00537F3E" w:rsidRDefault="00537F3E" w:rsidP="00537F3E">
      <w:pPr>
        <w:numPr>
          <w:ilvl w:val="0"/>
          <w:numId w:val="7"/>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sa sieť poskytuje alebo má poskytovať na celom území Slovenskej republiky,</w:t>
      </w:r>
    </w:p>
    <w:p w14:paraId="0601C5A3" w14:textId="77777777" w:rsidR="00537F3E" w:rsidRPr="00537F3E" w:rsidRDefault="00537F3E" w:rsidP="00537F3E">
      <w:pPr>
        <w:numPr>
          <w:ilvl w:val="0"/>
          <w:numId w:val="7"/>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lastRenderedPageBreak/>
        <w:t>prostredníctvom siete je alebo má byť poskytovaná interpersonálna komunikačná služba vrátane plnenia povinností podľa </w:t>
      </w:r>
      <w:hyperlink r:id="rId34" w:anchor="p93" w:history="1">
        <w:r w:rsidRPr="00537F3E">
          <w:rPr>
            <w:rFonts w:ascii="Palatino Linotype" w:eastAsia="Times New Roman" w:hAnsi="Palatino Linotype" w:cs="Times New Roman"/>
            <w:i/>
            <w:iCs/>
            <w:color w:val="000000" w:themeColor="text1"/>
            <w:sz w:val="21"/>
            <w:szCs w:val="21"/>
            <w:u w:val="single"/>
            <w:lang w:eastAsia="sk-SK"/>
          </w:rPr>
          <w:t>§ 93</w:t>
        </w:r>
      </w:hyperlink>
      <w:r w:rsidRPr="00537F3E">
        <w:rPr>
          <w:rFonts w:ascii="Palatino Linotype" w:eastAsia="Times New Roman" w:hAnsi="Palatino Linotype" w:cs="Times New Roman"/>
          <w:i/>
          <w:iCs/>
          <w:color w:val="000000" w:themeColor="text1"/>
          <w:sz w:val="21"/>
          <w:szCs w:val="21"/>
          <w:lang w:eastAsia="sk-SK"/>
        </w:rPr>
        <w:t> a </w:t>
      </w:r>
      <w:hyperlink r:id="rId35" w:anchor="p94" w:history="1">
        <w:r w:rsidRPr="00537F3E">
          <w:rPr>
            <w:rFonts w:ascii="Palatino Linotype" w:eastAsia="Times New Roman" w:hAnsi="Palatino Linotype" w:cs="Times New Roman"/>
            <w:i/>
            <w:iCs/>
            <w:color w:val="000000" w:themeColor="text1"/>
            <w:sz w:val="21"/>
            <w:szCs w:val="21"/>
            <w:u w:val="single"/>
            <w:lang w:eastAsia="sk-SK"/>
          </w:rPr>
          <w:t xml:space="preserve">94 </w:t>
        </w:r>
        <w:proofErr w:type="spellStart"/>
        <w:r w:rsidRPr="00537F3E">
          <w:rPr>
            <w:rFonts w:ascii="Palatino Linotype" w:eastAsia="Times New Roman" w:hAnsi="Palatino Linotype" w:cs="Times New Roman"/>
            <w:i/>
            <w:iCs/>
            <w:color w:val="000000" w:themeColor="text1"/>
            <w:sz w:val="21"/>
            <w:szCs w:val="21"/>
            <w:u w:val="single"/>
            <w:lang w:eastAsia="sk-SK"/>
          </w:rPr>
          <w:t>ZoEK</w:t>
        </w:r>
        <w:proofErr w:type="spellEnd"/>
      </w:hyperlink>
      <w:r w:rsidRPr="00537F3E">
        <w:rPr>
          <w:rFonts w:ascii="Palatino Linotype" w:eastAsia="Times New Roman" w:hAnsi="Palatino Linotype" w:cs="Times New Roman"/>
          <w:i/>
          <w:iCs/>
          <w:color w:val="000000" w:themeColor="text1"/>
          <w:sz w:val="21"/>
          <w:szCs w:val="21"/>
          <w:lang w:eastAsia="sk-SK"/>
        </w:rPr>
        <w:t>,</w:t>
      </w:r>
    </w:p>
    <w:p w14:paraId="0D07AD0C" w14:textId="77777777" w:rsidR="00537F3E" w:rsidRPr="00537F3E" w:rsidRDefault="00537F3E" w:rsidP="00537F3E">
      <w:pPr>
        <w:numPr>
          <w:ilvl w:val="0"/>
          <w:numId w:val="7"/>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je alebo má byť prostredníctvom siete poskytovaná univerzálna služba,</w:t>
      </w:r>
    </w:p>
    <w:p w14:paraId="7A866CFD" w14:textId="77777777" w:rsidR="00537F3E" w:rsidRPr="00537F3E" w:rsidRDefault="00537F3E" w:rsidP="00537F3E">
      <w:pPr>
        <w:numPr>
          <w:ilvl w:val="0"/>
          <w:numId w:val="7"/>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 xml:space="preserve">sieť je alebo má byť prepojená podľa § 57 </w:t>
      </w:r>
      <w:proofErr w:type="spellStart"/>
      <w:r w:rsidRPr="00537F3E">
        <w:rPr>
          <w:rFonts w:ascii="Palatino Linotype" w:eastAsia="Times New Roman" w:hAnsi="Palatino Linotype" w:cs="Times New Roman"/>
          <w:i/>
          <w:iCs/>
          <w:color w:val="000000" w:themeColor="text1"/>
          <w:sz w:val="21"/>
          <w:szCs w:val="21"/>
          <w:lang w:eastAsia="sk-SK"/>
        </w:rPr>
        <w:t>ZoEK</w:t>
      </w:r>
      <w:proofErr w:type="spellEnd"/>
      <w:r w:rsidRPr="00537F3E">
        <w:rPr>
          <w:rFonts w:ascii="Palatino Linotype" w:eastAsia="Times New Roman" w:hAnsi="Palatino Linotype" w:cs="Times New Roman"/>
          <w:i/>
          <w:iCs/>
          <w:color w:val="000000" w:themeColor="text1"/>
          <w:sz w:val="21"/>
          <w:szCs w:val="21"/>
          <w:lang w:eastAsia="sk-SK"/>
        </w:rPr>
        <w:t>, alebo</w:t>
      </w:r>
    </w:p>
    <w:p w14:paraId="121018A1" w14:textId="77777777" w:rsidR="00537F3E" w:rsidRPr="00537F3E" w:rsidRDefault="00537F3E" w:rsidP="00537F3E">
      <w:pPr>
        <w:numPr>
          <w:ilvl w:val="0"/>
          <w:numId w:val="7"/>
        </w:num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i/>
          <w:iCs/>
          <w:color w:val="000000" w:themeColor="text1"/>
          <w:sz w:val="21"/>
          <w:szCs w:val="21"/>
          <w:lang w:eastAsia="sk-SK"/>
        </w:rPr>
        <w:t>sieť je alebo má byť súčasťou vysokorýchlostnej siete“.</w:t>
      </w:r>
    </w:p>
    <w:p w14:paraId="0E8D8F90"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Splnenie týchto podmienok posudzuje úrad, ktorý na žiadosť podniku ich existenciu potvrdí. Nie každé budovanie elektronickej siete na ktoromkoľvek mieste a nehnuteľnosti je automaticky vo verejnom záujme a nie je možné ho vopred stanoviť a priori (napr. rozvádzač súkromnej spoločnosti v priestore domu).</w:t>
      </w:r>
    </w:p>
    <w:p w14:paraId="67C94E31"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Na účely výkonu správy je dôležité ustanovenie o prechode práv a povinností na nových vlastníkov. V zmysle </w:t>
      </w:r>
      <w:hyperlink r:id="rId36" w:anchor="p21-15" w:history="1">
        <w:r w:rsidRPr="00537F3E">
          <w:rPr>
            <w:rFonts w:ascii="Palatino Linotype" w:eastAsia="Times New Roman" w:hAnsi="Palatino Linotype" w:cs="Times New Roman"/>
            <w:color w:val="000000" w:themeColor="text1"/>
            <w:sz w:val="21"/>
            <w:szCs w:val="21"/>
            <w:u w:val="single"/>
            <w:lang w:eastAsia="sk-SK"/>
          </w:rPr>
          <w:t xml:space="preserve">§ 21 ods. 15 </w:t>
        </w:r>
        <w:proofErr w:type="spellStart"/>
        <w:r w:rsidRPr="00537F3E">
          <w:rPr>
            <w:rFonts w:ascii="Palatino Linotype" w:eastAsia="Times New Roman" w:hAnsi="Palatino Linotype" w:cs="Times New Roman"/>
            <w:color w:val="000000" w:themeColor="text1"/>
            <w:sz w:val="21"/>
            <w:szCs w:val="21"/>
            <w:u w:val="single"/>
            <w:lang w:eastAsia="sk-SK"/>
          </w:rPr>
          <w:t>ZoEK</w:t>
        </w:r>
        <w:proofErr w:type="spellEnd"/>
      </w:hyperlink>
      <w:r w:rsidRPr="00537F3E">
        <w:rPr>
          <w:rFonts w:ascii="Palatino Linotype" w:eastAsia="Times New Roman" w:hAnsi="Palatino Linotype" w:cs="Times New Roman"/>
          <w:color w:val="000000" w:themeColor="text1"/>
          <w:sz w:val="21"/>
          <w:szCs w:val="21"/>
          <w:lang w:eastAsia="sk-SK"/>
        </w:rPr>
        <w:t> </w:t>
      </w:r>
      <w:r w:rsidRPr="00537F3E">
        <w:rPr>
          <w:rFonts w:ascii="Palatino Linotype" w:eastAsia="Times New Roman" w:hAnsi="Palatino Linotype" w:cs="Times New Roman"/>
          <w:i/>
          <w:iCs/>
          <w:color w:val="000000" w:themeColor="text1"/>
          <w:sz w:val="21"/>
          <w:szCs w:val="21"/>
          <w:lang w:eastAsia="sk-SK"/>
        </w:rPr>
        <w:t>„ak podnik umiestni svoju sieť na cudzej nehnuteľnosti alebo v cudzej nehnuteľnosti na základe súhlasu vlastníka alebo užívateľa nehnuteľnosti, alebo na základe zmluvy s vlastníkom nehnuteľnosti alebo užívateľom nehnuteľnosti, takýto súhlas alebo jeho podmienky viažu aj právnych nástupcov podniku a vlastníka nehnuteľnosti alebo užívateľa nehnuteľnosti“</w:t>
      </w:r>
      <w:r w:rsidRPr="00537F3E">
        <w:rPr>
          <w:rFonts w:ascii="Palatino Linotype" w:eastAsia="Times New Roman" w:hAnsi="Palatino Linotype" w:cs="Times New Roman"/>
          <w:color w:val="000000" w:themeColor="text1"/>
          <w:sz w:val="21"/>
          <w:szCs w:val="21"/>
          <w:lang w:eastAsia="sk-SK"/>
        </w:rPr>
        <w:t>. Záväznosť týchto právnych úkonov je dôležitá z toho dôvodu, že sú rovnako opodstatnené ako oprávnenia k nehnuteľnostiam podľa zákona. Ide o napr. rôzne súhlasy a dohody.</w:t>
      </w:r>
    </w:p>
    <w:p w14:paraId="30C9A78F"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Ak už došlo k stavebnému zásahu a osadeniu sietí alebo zariadení, je povinnosťou každého, ale hlavne vlastníkov v bytovom dome </w:t>
      </w:r>
      <w:r w:rsidRPr="00537F3E">
        <w:rPr>
          <w:rFonts w:ascii="Palatino Linotype" w:eastAsia="Times New Roman" w:hAnsi="Palatino Linotype" w:cs="Times New Roman"/>
          <w:i/>
          <w:iCs/>
          <w:color w:val="000000" w:themeColor="text1"/>
          <w:sz w:val="21"/>
          <w:szCs w:val="21"/>
          <w:lang w:eastAsia="sk-SK"/>
        </w:rPr>
        <w:t>„počínať si tak, aby svojou činnosťou nepoškodzoval vedenia alebo telekomunikačné zariadenia a nerušil prevádzku sietí alebo služieb a neoprávnene nezasahoval do siete a do poskytovania služieb, inak zodpovedá za škodu, ktorú tým podniku spôsobil“.</w:t>
      </w:r>
    </w:p>
    <w:p w14:paraId="432DF928" w14:textId="5DA6D9F2"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r w:rsidRPr="00537F3E">
        <w:rPr>
          <w:rFonts w:ascii="Palatino Linotype" w:eastAsia="Times New Roman" w:hAnsi="Palatino Linotype" w:cs="Times New Roman"/>
          <w:color w:val="000000" w:themeColor="text1"/>
          <w:sz w:val="21"/>
          <w:szCs w:val="21"/>
          <w:lang w:eastAsia="sk-SK"/>
        </w:rPr>
        <w:t>Nová právna úprava je oproti predchádzajúcej o niečo perfektnejšia, reflektuje problémy a požiadavky praxe a je aj priaznivejšia v prospech samotných vlastníkov. O tom, či a ak bude diať aj v praxi, rozhodne čas a prístupy samotných ako podnikov, tak aj vlastníkov.</w:t>
      </w:r>
    </w:p>
    <w:p w14:paraId="64B839F2"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p>
    <w:p w14:paraId="0708DC51" w14:textId="77777777" w:rsidR="00537F3E" w:rsidRPr="00537F3E" w:rsidRDefault="00537F3E" w:rsidP="00537F3E">
      <w:pPr>
        <w:spacing w:line="276" w:lineRule="auto"/>
        <w:jc w:val="center"/>
        <w:rPr>
          <w:rFonts w:ascii="Palatino Linotype" w:hAnsi="Palatino Linotype"/>
          <w:b/>
          <w:bCs/>
          <w:sz w:val="21"/>
          <w:szCs w:val="21"/>
        </w:rPr>
      </w:pPr>
    </w:p>
    <w:p w14:paraId="66E04710" w14:textId="77777777" w:rsidR="00537F3E" w:rsidRPr="00537F3E" w:rsidRDefault="00537F3E" w:rsidP="00537F3E">
      <w:pPr>
        <w:spacing w:before="100" w:beforeAutospacing="1" w:after="100" w:afterAutospacing="1" w:line="276" w:lineRule="auto"/>
        <w:jc w:val="both"/>
        <w:rPr>
          <w:rFonts w:ascii="Palatino Linotype" w:eastAsia="Times New Roman" w:hAnsi="Palatino Linotype" w:cs="Times New Roman"/>
          <w:color w:val="000000" w:themeColor="text1"/>
          <w:sz w:val="21"/>
          <w:szCs w:val="21"/>
          <w:lang w:eastAsia="sk-SK"/>
        </w:rPr>
      </w:pPr>
    </w:p>
    <w:p w14:paraId="3A816D9F" w14:textId="77777777" w:rsidR="00537F3E" w:rsidRPr="00537F3E" w:rsidRDefault="00537F3E" w:rsidP="00537F3E">
      <w:pPr>
        <w:spacing w:line="276" w:lineRule="auto"/>
        <w:jc w:val="both"/>
        <w:rPr>
          <w:rFonts w:ascii="Palatino Linotype" w:hAnsi="Palatino Linotype" w:cs="Times New Roman"/>
          <w:color w:val="000000" w:themeColor="text1"/>
          <w:sz w:val="21"/>
          <w:szCs w:val="21"/>
        </w:rPr>
      </w:pPr>
    </w:p>
    <w:p w14:paraId="18948EE1" w14:textId="77777777" w:rsidR="004C3E75" w:rsidRPr="00537F3E" w:rsidRDefault="004C3E75" w:rsidP="00537F3E">
      <w:pPr>
        <w:pStyle w:val="Standard"/>
        <w:spacing w:line="276" w:lineRule="auto"/>
        <w:rPr>
          <w:rFonts w:ascii="Palatino Linotype" w:hAnsi="Palatino Linotype"/>
          <w:b/>
          <w:bCs/>
          <w:color w:val="000000"/>
          <w:sz w:val="21"/>
          <w:szCs w:val="21"/>
        </w:rPr>
      </w:pPr>
    </w:p>
    <w:p w14:paraId="4E700F64" w14:textId="77777777" w:rsidR="00537F3E" w:rsidRPr="00537F3E" w:rsidRDefault="00537F3E" w:rsidP="00537F3E">
      <w:pPr>
        <w:spacing w:after="100" w:afterAutospacing="1" w:line="276" w:lineRule="auto"/>
        <w:contextualSpacing/>
        <w:jc w:val="both"/>
        <w:rPr>
          <w:rFonts w:ascii="Palatino Linotype" w:hAnsi="Palatino Linotype" w:cstheme="minorHAnsi"/>
          <w:sz w:val="21"/>
          <w:szCs w:val="21"/>
          <w:shd w:val="clear" w:color="auto" w:fill="FFFFFF"/>
        </w:rPr>
      </w:pPr>
    </w:p>
    <w:p w14:paraId="0759F1EF" w14:textId="2AEE05B1" w:rsidR="00D72051" w:rsidRPr="00537F3E" w:rsidRDefault="00D72051" w:rsidP="00537F3E">
      <w:pPr>
        <w:spacing w:after="100" w:afterAutospacing="1" w:line="276" w:lineRule="auto"/>
        <w:contextualSpacing/>
        <w:jc w:val="both"/>
        <w:rPr>
          <w:rFonts w:ascii="Palatino Linotype" w:hAnsi="Palatino Linotype" w:cstheme="minorHAnsi"/>
          <w:sz w:val="21"/>
          <w:szCs w:val="21"/>
          <w:shd w:val="clear" w:color="auto" w:fill="FFFFFF"/>
        </w:rPr>
      </w:pPr>
      <w:r w:rsidRPr="00537F3E">
        <w:rPr>
          <w:rFonts w:ascii="Palatino Linotype" w:hAnsi="Palatino Linotype" w:cstheme="minorHAnsi"/>
          <w:sz w:val="21"/>
          <w:szCs w:val="21"/>
          <w:shd w:val="clear" w:color="auto" w:fill="FFFFFF"/>
        </w:rPr>
        <w:t>S pozdravom,</w:t>
      </w:r>
    </w:p>
    <w:p w14:paraId="29DBB428" w14:textId="5CC547B4" w:rsidR="00D72051" w:rsidRPr="00537F3E" w:rsidRDefault="00D72051" w:rsidP="00537F3E">
      <w:pPr>
        <w:spacing w:after="0" w:line="276" w:lineRule="auto"/>
        <w:ind w:left="4956"/>
        <w:contextualSpacing/>
        <w:jc w:val="center"/>
        <w:rPr>
          <w:rFonts w:ascii="Palatino Linotype" w:hAnsi="Palatino Linotype" w:cstheme="minorHAnsi"/>
          <w:sz w:val="21"/>
          <w:szCs w:val="21"/>
          <w:shd w:val="clear" w:color="auto" w:fill="FFFFFF"/>
        </w:rPr>
      </w:pPr>
      <w:r w:rsidRPr="00537F3E">
        <w:rPr>
          <w:rFonts w:ascii="Palatino Linotype" w:hAnsi="Palatino Linotype" w:cstheme="minorHAnsi"/>
          <w:sz w:val="21"/>
          <w:szCs w:val="21"/>
          <w:shd w:val="clear" w:color="auto" w:fill="FFFFFF"/>
        </w:rPr>
        <w:t>__________________________</w:t>
      </w:r>
    </w:p>
    <w:p w14:paraId="68E2E9E5" w14:textId="1FA5070B" w:rsidR="00D72051" w:rsidRPr="00537F3E" w:rsidRDefault="00D72051" w:rsidP="00537F3E">
      <w:pPr>
        <w:spacing w:after="0" w:line="276" w:lineRule="auto"/>
        <w:ind w:left="4956"/>
        <w:contextualSpacing/>
        <w:jc w:val="center"/>
        <w:rPr>
          <w:rFonts w:ascii="Palatino Linotype" w:hAnsi="Palatino Linotype" w:cstheme="minorHAnsi"/>
          <w:b/>
          <w:bCs/>
          <w:sz w:val="21"/>
          <w:szCs w:val="21"/>
          <w:shd w:val="clear" w:color="auto" w:fill="FFFFFF"/>
        </w:rPr>
      </w:pPr>
      <w:r w:rsidRPr="00537F3E">
        <w:rPr>
          <w:rFonts w:ascii="Palatino Linotype" w:hAnsi="Palatino Linotype" w:cstheme="minorHAnsi"/>
          <w:b/>
          <w:bCs/>
          <w:sz w:val="21"/>
          <w:szCs w:val="21"/>
          <w:shd w:val="clear" w:color="auto" w:fill="FFFFFF"/>
        </w:rPr>
        <w:t>JUDr. Mgr. Marek Perdík</w:t>
      </w:r>
    </w:p>
    <w:p w14:paraId="190C0285" w14:textId="20A7DDCD" w:rsidR="00D72051" w:rsidRPr="00537F3E" w:rsidRDefault="00D72051" w:rsidP="00537F3E">
      <w:pPr>
        <w:spacing w:after="0" w:line="276" w:lineRule="auto"/>
        <w:ind w:left="4956" w:hanging="136"/>
        <w:contextualSpacing/>
        <w:jc w:val="center"/>
        <w:rPr>
          <w:rFonts w:ascii="Palatino Linotype" w:hAnsi="Palatino Linotype" w:cstheme="minorHAnsi"/>
          <w:sz w:val="21"/>
          <w:szCs w:val="21"/>
          <w:shd w:val="clear" w:color="auto" w:fill="FFFFFF"/>
        </w:rPr>
      </w:pPr>
      <w:r w:rsidRPr="00537F3E">
        <w:rPr>
          <w:rFonts w:ascii="Palatino Linotype" w:hAnsi="Palatino Linotype" w:cstheme="minorHAnsi"/>
          <w:sz w:val="21"/>
          <w:szCs w:val="21"/>
          <w:shd w:val="clear" w:color="auto" w:fill="FFFFFF"/>
        </w:rPr>
        <w:t xml:space="preserve">  </w:t>
      </w:r>
      <w:r w:rsidR="00F34833" w:rsidRPr="00537F3E">
        <w:rPr>
          <w:rFonts w:ascii="Palatino Linotype" w:hAnsi="Palatino Linotype" w:cstheme="minorHAnsi"/>
          <w:sz w:val="21"/>
          <w:szCs w:val="21"/>
          <w:shd w:val="clear" w:color="auto" w:fill="FFFFFF"/>
        </w:rPr>
        <w:t>predseda Združenia pre lepšiu správu bytových domov</w:t>
      </w:r>
    </w:p>
    <w:sectPr w:rsidR="00D72051" w:rsidRPr="00537F3E" w:rsidSect="002664C2">
      <w:headerReference w:type="default" r:id="rId37"/>
      <w:footerReference w:type="default" r:id="rId38"/>
      <w:pgSz w:w="11906" w:h="16838"/>
      <w:pgMar w:top="1963" w:right="1417" w:bottom="634" w:left="1417" w:header="462"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3DFB1" w14:textId="77777777" w:rsidR="00985815" w:rsidRDefault="00985815" w:rsidP="001149C4">
      <w:pPr>
        <w:spacing w:after="0" w:line="240" w:lineRule="auto"/>
      </w:pPr>
      <w:r>
        <w:separator/>
      </w:r>
    </w:p>
  </w:endnote>
  <w:endnote w:type="continuationSeparator" w:id="0">
    <w:p w14:paraId="26CE4BF2" w14:textId="77777777" w:rsidR="00985815" w:rsidRDefault="00985815" w:rsidP="0011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641A4" w14:textId="32A0C95A" w:rsidR="00D72051" w:rsidRPr="00D72051" w:rsidRDefault="00F34833" w:rsidP="00D72051">
    <w:pPr>
      <w:pStyle w:val="Pta"/>
      <w:pBdr>
        <w:top w:val="single" w:sz="4" w:space="1" w:color="FFC000"/>
      </w:pBdr>
      <w:tabs>
        <w:tab w:val="clear" w:pos="4536"/>
        <w:tab w:val="left" w:pos="3402"/>
        <w:tab w:val="left" w:pos="6946"/>
      </w:tabs>
      <w:rPr>
        <w:rFonts w:ascii="Arial Narrow" w:hAnsi="Arial Narrow"/>
        <w:color w:val="808080" w:themeColor="background1" w:themeShade="80"/>
        <w:sz w:val="16"/>
      </w:rPr>
    </w:pPr>
    <w:r>
      <w:rPr>
        <w:rFonts w:ascii="Arial Narrow" w:hAnsi="Arial Narrow"/>
        <w:color w:val="808080" w:themeColor="background1" w:themeShade="80"/>
        <w:sz w:val="16"/>
      </w:rPr>
      <w:t>Združenie pre lepšiu správu bytových domov</w:t>
    </w:r>
    <w:r w:rsidR="00D72051">
      <w:rPr>
        <w:rFonts w:ascii="Arial Narrow" w:hAnsi="Arial Narrow"/>
        <w:color w:val="808080" w:themeColor="background1" w:themeShade="80"/>
        <w:sz w:val="16"/>
      </w:rPr>
      <w:tab/>
    </w:r>
    <w:r w:rsidR="00D72051" w:rsidRPr="00013CEC">
      <w:rPr>
        <w:rFonts w:ascii="Arial Narrow" w:hAnsi="Arial Narrow"/>
        <w:color w:val="808080" w:themeColor="background1" w:themeShade="80"/>
        <w:sz w:val="16"/>
      </w:rPr>
      <w:t xml:space="preserve">                                 </w:t>
    </w:r>
    <w:r w:rsidR="00D72051" w:rsidRPr="00013CEC">
      <w:rPr>
        <w:rFonts w:ascii="Arial Narrow" w:hAnsi="Arial Narrow"/>
        <w:color w:val="808080" w:themeColor="background1" w:themeShade="80"/>
        <w:sz w:val="16"/>
      </w:rPr>
      <w:tab/>
    </w:r>
    <w:r w:rsidR="00D72051" w:rsidRPr="00013CEC">
      <w:rPr>
        <w:rFonts w:ascii="Arial Narrow" w:hAnsi="Arial Narrow"/>
        <w:noProof/>
        <w:color w:val="808080" w:themeColor="background1" w:themeShade="80"/>
        <w:sz w:val="16"/>
        <w:lang w:eastAsia="sk-SK"/>
      </w:rPr>
      <w:drawing>
        <wp:anchor distT="0" distB="0" distL="114300" distR="114300" simplePos="0" relativeHeight="251667456" behindDoc="1" locked="0" layoutInCell="1" allowOverlap="1" wp14:anchorId="1E57B6E2" wp14:editId="260FBC04">
          <wp:simplePos x="0" y="0"/>
          <wp:positionH relativeFrom="column">
            <wp:posOffset>4161790</wp:posOffset>
          </wp:positionH>
          <wp:positionV relativeFrom="paragraph">
            <wp:posOffset>1295400</wp:posOffset>
          </wp:positionV>
          <wp:extent cx="163830" cy="163830"/>
          <wp:effectExtent l="0" t="0" r="7620" b="7620"/>
          <wp:wrapNone/>
          <wp:docPr id="25" name="Obrázek 9" descr="C:\7_TLAC\BLOK\instagram-photo-camer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7_TLAC\BLOK\instagram-photo-camera-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051" w:rsidRPr="00013CEC">
      <w:rPr>
        <w:rFonts w:ascii="Arial Narrow" w:hAnsi="Arial Narrow"/>
        <w:noProof/>
        <w:color w:val="808080" w:themeColor="background1" w:themeShade="80"/>
        <w:sz w:val="16"/>
        <w:lang w:eastAsia="sk-SK"/>
      </w:rPr>
      <w:drawing>
        <wp:anchor distT="0" distB="0" distL="114300" distR="114300" simplePos="0" relativeHeight="251668480" behindDoc="0" locked="0" layoutInCell="1" allowOverlap="1" wp14:anchorId="44ACBCF8" wp14:editId="31DA55EE">
          <wp:simplePos x="0" y="0"/>
          <wp:positionH relativeFrom="column">
            <wp:posOffset>3983355</wp:posOffset>
          </wp:positionH>
          <wp:positionV relativeFrom="paragraph">
            <wp:posOffset>1297940</wp:posOffset>
          </wp:positionV>
          <wp:extent cx="152881" cy="152881"/>
          <wp:effectExtent l="0" t="0" r="0" b="0"/>
          <wp:wrapNone/>
          <wp:docPr id="26" name="Obrázek 10" descr="C:\7_TLAC\BLOK\facebook-symbol_318-37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7_TLAC\BLOK\facebook-symbol_318-37686.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850" cy="15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051" w:rsidRPr="00013CEC">
      <w:rPr>
        <w:rFonts w:ascii="Arial Narrow" w:hAnsi="Arial Narrow"/>
        <w:noProof/>
        <w:color w:val="808080" w:themeColor="background1" w:themeShade="80"/>
        <w:sz w:val="16"/>
        <w:lang w:eastAsia="sk-SK"/>
      </w:rPr>
      <w:drawing>
        <wp:anchor distT="0" distB="0" distL="114300" distR="114300" simplePos="0" relativeHeight="251663360" behindDoc="1" locked="0" layoutInCell="1" allowOverlap="1" wp14:anchorId="201F4B27" wp14:editId="6B92D9C7">
          <wp:simplePos x="0" y="0"/>
          <wp:positionH relativeFrom="column">
            <wp:posOffset>3856990</wp:posOffset>
          </wp:positionH>
          <wp:positionV relativeFrom="paragraph">
            <wp:posOffset>990600</wp:posOffset>
          </wp:positionV>
          <wp:extent cx="163830" cy="163830"/>
          <wp:effectExtent l="0" t="0" r="7620" b="7620"/>
          <wp:wrapNone/>
          <wp:docPr id="27" name="Obrázek 2" descr="C:\7_TLAC\BLOK\instagram-photo-camer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7_TLAC\BLOK\instagram-photo-camera-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051" w:rsidRPr="00013CEC">
      <w:rPr>
        <w:rFonts w:ascii="Arial Narrow" w:hAnsi="Arial Narrow"/>
        <w:noProof/>
        <w:color w:val="808080" w:themeColor="background1" w:themeShade="80"/>
        <w:sz w:val="16"/>
        <w:lang w:eastAsia="sk-SK"/>
      </w:rPr>
      <w:drawing>
        <wp:anchor distT="0" distB="0" distL="114300" distR="114300" simplePos="0" relativeHeight="251664384" behindDoc="0" locked="0" layoutInCell="1" allowOverlap="1" wp14:anchorId="7BB9937C" wp14:editId="195C0757">
          <wp:simplePos x="0" y="0"/>
          <wp:positionH relativeFrom="column">
            <wp:posOffset>3678555</wp:posOffset>
          </wp:positionH>
          <wp:positionV relativeFrom="paragraph">
            <wp:posOffset>993140</wp:posOffset>
          </wp:positionV>
          <wp:extent cx="152881" cy="152881"/>
          <wp:effectExtent l="0" t="0" r="0" b="0"/>
          <wp:wrapNone/>
          <wp:docPr id="28" name="Obrázek 6" descr="C:\7_TLAC\BLOK\facebook-symbol_318-37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7_TLAC\BLOK\facebook-symbol_318-37686.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850" cy="15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051" w:rsidRPr="00013CEC">
      <w:rPr>
        <w:rFonts w:ascii="Arial Narrow" w:hAnsi="Arial Narrow"/>
        <w:color w:val="808080" w:themeColor="background1" w:themeShade="80"/>
        <w:sz w:val="16"/>
      </w:rPr>
      <w:br/>
      <w:t>Štefánikova 886/23</w:t>
    </w:r>
    <w:r w:rsidR="00D72051" w:rsidRPr="00013CEC">
      <w:rPr>
        <w:rFonts w:ascii="Arial Narrow" w:hAnsi="Arial Narrow"/>
        <w:color w:val="808080" w:themeColor="background1" w:themeShade="80"/>
        <w:sz w:val="16"/>
      </w:rPr>
      <w:tab/>
      <w:t>www.lepsiasprava.sk</w:t>
    </w:r>
    <w:r w:rsidR="00D72051" w:rsidRPr="00013CEC">
      <w:rPr>
        <w:rFonts w:ascii="Arial Narrow" w:hAnsi="Arial Narrow"/>
        <w:color w:val="808080" w:themeColor="background1" w:themeShade="80"/>
        <w:sz w:val="16"/>
      </w:rPr>
      <w:tab/>
    </w:r>
    <w:r w:rsidR="00D72051" w:rsidRPr="00013CEC">
      <w:rPr>
        <w:rFonts w:ascii="Arial Narrow" w:hAnsi="Arial Narrow"/>
        <w:noProof/>
        <w:color w:val="808080" w:themeColor="background1" w:themeShade="80"/>
        <w:sz w:val="16"/>
        <w:lang w:eastAsia="sk-SK"/>
      </w:rPr>
      <w:drawing>
        <wp:anchor distT="0" distB="0" distL="114300" distR="114300" simplePos="0" relativeHeight="251665408" behindDoc="1" locked="0" layoutInCell="1" allowOverlap="1" wp14:anchorId="7A9261DA" wp14:editId="5CC0F2D0">
          <wp:simplePos x="0" y="0"/>
          <wp:positionH relativeFrom="column">
            <wp:posOffset>4009390</wp:posOffset>
          </wp:positionH>
          <wp:positionV relativeFrom="paragraph">
            <wp:posOffset>1143000</wp:posOffset>
          </wp:positionV>
          <wp:extent cx="163830" cy="163830"/>
          <wp:effectExtent l="0" t="0" r="7620" b="7620"/>
          <wp:wrapNone/>
          <wp:docPr id="29" name="Obrázek 7" descr="C:\7_TLAC\BLOK\instagram-photo-camer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7_TLAC\BLOK\instagram-photo-camera-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051" w:rsidRPr="00013CEC">
      <w:rPr>
        <w:rFonts w:ascii="Arial Narrow" w:hAnsi="Arial Narrow"/>
        <w:noProof/>
        <w:color w:val="808080" w:themeColor="background1" w:themeShade="80"/>
        <w:sz w:val="16"/>
        <w:lang w:eastAsia="sk-SK"/>
      </w:rPr>
      <w:drawing>
        <wp:anchor distT="0" distB="0" distL="114300" distR="114300" simplePos="0" relativeHeight="251666432" behindDoc="0" locked="0" layoutInCell="1" allowOverlap="1" wp14:anchorId="712FF0E6" wp14:editId="57399181">
          <wp:simplePos x="0" y="0"/>
          <wp:positionH relativeFrom="column">
            <wp:posOffset>3830955</wp:posOffset>
          </wp:positionH>
          <wp:positionV relativeFrom="paragraph">
            <wp:posOffset>1145540</wp:posOffset>
          </wp:positionV>
          <wp:extent cx="152881" cy="152881"/>
          <wp:effectExtent l="0" t="0" r="0" b="0"/>
          <wp:wrapNone/>
          <wp:docPr id="30" name="Obrázek 8" descr="C:\7_TLAC\BLOK\facebook-symbol_318-37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7_TLAC\BLOK\facebook-symbol_318-37686.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850" cy="152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olor w:val="808080" w:themeColor="background1" w:themeShade="80"/>
        <w:sz w:val="16"/>
      </w:rPr>
      <w:t>zlsbd</w:t>
    </w:r>
    <w:r w:rsidR="00D72051" w:rsidRPr="00013CEC">
      <w:rPr>
        <w:rFonts w:ascii="Arial Narrow" w:hAnsi="Arial Narrow"/>
        <w:color w:val="808080" w:themeColor="background1" w:themeShade="80"/>
        <w:sz w:val="16"/>
      </w:rPr>
      <w:t>@lepsiasprava.sk</w:t>
    </w:r>
    <w:r w:rsidR="00D72051" w:rsidRPr="00013CEC">
      <w:rPr>
        <w:rFonts w:ascii="Arial Narrow" w:hAnsi="Arial Narrow"/>
        <w:color w:val="808080" w:themeColor="background1" w:themeShade="80"/>
        <w:sz w:val="16"/>
      </w:rPr>
      <w:br/>
      <w:t>811 05 Bratislava</w:t>
    </w:r>
    <w:r w:rsidR="00D72051" w:rsidRPr="00013CEC">
      <w:rPr>
        <w:rFonts w:ascii="Arial Narrow" w:hAnsi="Arial Narrow"/>
        <w:color w:val="808080" w:themeColor="background1" w:themeShade="80"/>
        <w:sz w:val="16"/>
      </w:rPr>
      <w:tab/>
    </w:r>
    <w:r w:rsidR="00D72051" w:rsidRPr="00D72051">
      <w:rPr>
        <w:rFonts w:ascii="Arial Narrow" w:hAnsi="Arial Narrow"/>
        <w:color w:val="808080" w:themeColor="background1" w:themeShade="80"/>
        <w:sz w:val="16"/>
      </w:rPr>
      <w:t>www.bytovydom.sk</w:t>
    </w:r>
    <w:r w:rsidR="00D72051">
      <w:rPr>
        <w:rFonts w:ascii="Arial Narrow" w:hAnsi="Arial Narrow"/>
        <w:color w:val="808080" w:themeColor="background1" w:themeShade="80"/>
        <w:sz w:val="16"/>
      </w:rPr>
      <w:tab/>
    </w:r>
    <w:r w:rsidR="00D72051" w:rsidRPr="00013CEC">
      <w:rPr>
        <w:rFonts w:ascii="Arial Narrow" w:hAnsi="Arial Narrow"/>
        <w:color w:val="808080" w:themeColor="background1" w:themeShade="80"/>
        <w:sz w:val="16"/>
      </w:rPr>
      <w:t xml:space="preserve">tel.: </w:t>
    </w:r>
    <w:r>
      <w:rPr>
        <w:rFonts w:ascii="Arial Narrow" w:hAnsi="Arial Narrow"/>
        <w:color w:val="808080" w:themeColor="background1" w:themeShade="80"/>
        <w:sz w:val="16"/>
      </w:rPr>
      <w:t>0918 628 240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70257" w14:textId="77777777" w:rsidR="00985815" w:rsidRDefault="00985815" w:rsidP="001149C4">
      <w:pPr>
        <w:spacing w:after="0" w:line="240" w:lineRule="auto"/>
      </w:pPr>
      <w:r>
        <w:separator/>
      </w:r>
    </w:p>
  </w:footnote>
  <w:footnote w:type="continuationSeparator" w:id="0">
    <w:p w14:paraId="6146B0EB" w14:textId="77777777" w:rsidR="00985815" w:rsidRDefault="00985815" w:rsidP="00114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45B34" w14:textId="4DDA56B5" w:rsidR="001149C4" w:rsidRPr="001149C4" w:rsidRDefault="00D72051" w:rsidP="001149C4">
    <w:pPr>
      <w:pStyle w:val="Hlavika"/>
    </w:pPr>
    <w:r>
      <w:rPr>
        <w:noProof/>
      </w:rPr>
      <w:drawing>
        <wp:anchor distT="0" distB="0" distL="114300" distR="114300" simplePos="0" relativeHeight="251658240" behindDoc="0" locked="0" layoutInCell="1" allowOverlap="1" wp14:anchorId="3BF409AC" wp14:editId="60FB5AE4">
          <wp:simplePos x="0" y="0"/>
          <wp:positionH relativeFrom="column">
            <wp:posOffset>237962</wp:posOffset>
          </wp:positionH>
          <wp:positionV relativeFrom="paragraph">
            <wp:posOffset>-149860</wp:posOffset>
          </wp:positionV>
          <wp:extent cx="751205" cy="860425"/>
          <wp:effectExtent l="0" t="0" r="0" b="317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751205" cy="860425"/>
                  </a:xfrm>
                  <a:prstGeom prst="rect">
                    <a:avLst/>
                  </a:prstGeom>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0" locked="0" layoutInCell="1" allowOverlap="1" wp14:anchorId="43E9DAC8" wp14:editId="6A9C5F3A">
          <wp:simplePos x="0" y="0"/>
          <wp:positionH relativeFrom="column">
            <wp:posOffset>2044863</wp:posOffset>
          </wp:positionH>
          <wp:positionV relativeFrom="paragraph">
            <wp:posOffset>-74930</wp:posOffset>
          </wp:positionV>
          <wp:extent cx="1376045" cy="68961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ZLSBD A01.png"/>
                  <pic:cNvPicPr/>
                </pic:nvPicPr>
                <pic:blipFill>
                  <a:blip r:embed="rId2">
                    <a:extLst>
                      <a:ext uri="{28A0092B-C50C-407E-A947-70E740481C1C}">
                        <a14:useLocalDpi xmlns:a14="http://schemas.microsoft.com/office/drawing/2010/main" val="0"/>
                      </a:ext>
                    </a:extLst>
                  </a:blip>
                  <a:stretch>
                    <a:fillRect/>
                  </a:stretch>
                </pic:blipFill>
                <pic:spPr>
                  <a:xfrm>
                    <a:off x="0" y="0"/>
                    <a:ext cx="1376045" cy="6896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55C774E" wp14:editId="4C3D39B1">
          <wp:simplePos x="0" y="0"/>
          <wp:positionH relativeFrom="column">
            <wp:posOffset>4308003</wp:posOffset>
          </wp:positionH>
          <wp:positionV relativeFrom="paragraph">
            <wp:posOffset>-199390</wp:posOffset>
          </wp:positionV>
          <wp:extent cx="1129665" cy="939800"/>
          <wp:effectExtent l="0" t="0" r="0" b="0"/>
          <wp:wrapNone/>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3">
                    <a:extLst>
                      <a:ext uri="{28A0092B-C50C-407E-A947-70E740481C1C}">
                        <a14:useLocalDpi xmlns:a14="http://schemas.microsoft.com/office/drawing/2010/main" val="0"/>
                      </a:ext>
                    </a:extLst>
                  </a:blip>
                  <a:stretch>
                    <a:fillRect/>
                  </a:stretch>
                </pic:blipFill>
                <pic:spPr>
                  <a:xfrm>
                    <a:off x="0" y="0"/>
                    <a:ext cx="1129665" cy="93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1B4"/>
    <w:multiLevelType w:val="hybridMultilevel"/>
    <w:tmpl w:val="8D2412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578403F"/>
    <w:multiLevelType w:val="multilevel"/>
    <w:tmpl w:val="E5F0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930F8E"/>
    <w:multiLevelType w:val="multilevel"/>
    <w:tmpl w:val="C308A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8A782F"/>
    <w:multiLevelType w:val="multilevel"/>
    <w:tmpl w:val="E18E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66BA3"/>
    <w:multiLevelType w:val="hybridMultilevel"/>
    <w:tmpl w:val="D3A4BB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E29701D"/>
    <w:multiLevelType w:val="multilevel"/>
    <w:tmpl w:val="CDA82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2E645E"/>
    <w:multiLevelType w:val="multilevel"/>
    <w:tmpl w:val="48823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6314591">
    <w:abstractNumId w:val="0"/>
  </w:num>
  <w:num w:numId="2" w16cid:durableId="1912809116">
    <w:abstractNumId w:val="4"/>
  </w:num>
  <w:num w:numId="3" w16cid:durableId="1327127690">
    <w:abstractNumId w:val="1"/>
  </w:num>
  <w:num w:numId="4" w16cid:durableId="1672559285">
    <w:abstractNumId w:val="5"/>
  </w:num>
  <w:num w:numId="5" w16cid:durableId="1966425297">
    <w:abstractNumId w:val="6"/>
  </w:num>
  <w:num w:numId="6" w16cid:durableId="598680460">
    <w:abstractNumId w:val="2"/>
  </w:num>
  <w:num w:numId="7" w16cid:durableId="467748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22"/>
    <w:rsid w:val="00003653"/>
    <w:rsid w:val="00090B8E"/>
    <w:rsid w:val="000C3FEF"/>
    <w:rsid w:val="000D579E"/>
    <w:rsid w:val="000E6465"/>
    <w:rsid w:val="00101277"/>
    <w:rsid w:val="001131A3"/>
    <w:rsid w:val="001149C4"/>
    <w:rsid w:val="00127D22"/>
    <w:rsid w:val="002069A8"/>
    <w:rsid w:val="0024180D"/>
    <w:rsid w:val="00264AD7"/>
    <w:rsid w:val="002664C2"/>
    <w:rsid w:val="00292BB6"/>
    <w:rsid w:val="002F6776"/>
    <w:rsid w:val="0035767A"/>
    <w:rsid w:val="00384522"/>
    <w:rsid w:val="00384B9F"/>
    <w:rsid w:val="004C3E75"/>
    <w:rsid w:val="004F58EC"/>
    <w:rsid w:val="00501FB2"/>
    <w:rsid w:val="00504F29"/>
    <w:rsid w:val="00510B02"/>
    <w:rsid w:val="00511AE7"/>
    <w:rsid w:val="00537F3E"/>
    <w:rsid w:val="00545FFB"/>
    <w:rsid w:val="0055204C"/>
    <w:rsid w:val="0057037A"/>
    <w:rsid w:val="00582040"/>
    <w:rsid w:val="005F4C3D"/>
    <w:rsid w:val="006B7E97"/>
    <w:rsid w:val="00722A11"/>
    <w:rsid w:val="00745DD3"/>
    <w:rsid w:val="00755D23"/>
    <w:rsid w:val="00761C5A"/>
    <w:rsid w:val="007F4AA8"/>
    <w:rsid w:val="00811736"/>
    <w:rsid w:val="00875381"/>
    <w:rsid w:val="009053D6"/>
    <w:rsid w:val="0098211B"/>
    <w:rsid w:val="00985815"/>
    <w:rsid w:val="00986977"/>
    <w:rsid w:val="00A66D40"/>
    <w:rsid w:val="00A80DC2"/>
    <w:rsid w:val="00B31F01"/>
    <w:rsid w:val="00B44159"/>
    <w:rsid w:val="00B511AD"/>
    <w:rsid w:val="00B677C1"/>
    <w:rsid w:val="00B80235"/>
    <w:rsid w:val="00B863C4"/>
    <w:rsid w:val="00BD61A6"/>
    <w:rsid w:val="00C320AD"/>
    <w:rsid w:val="00C50FAF"/>
    <w:rsid w:val="00C549EB"/>
    <w:rsid w:val="00C75137"/>
    <w:rsid w:val="00D72051"/>
    <w:rsid w:val="00D845B8"/>
    <w:rsid w:val="00DD0B6A"/>
    <w:rsid w:val="00DD6698"/>
    <w:rsid w:val="00E33090"/>
    <w:rsid w:val="00E60041"/>
    <w:rsid w:val="00E85E98"/>
    <w:rsid w:val="00EE74D3"/>
    <w:rsid w:val="00F34833"/>
    <w:rsid w:val="00F37095"/>
    <w:rsid w:val="00F93CE3"/>
    <w:rsid w:val="00FA11A7"/>
    <w:rsid w:val="00FD24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09118"/>
  <w15:chartTrackingRefBased/>
  <w15:docId w15:val="{FA50A0DC-480A-4116-86B6-6C1EDE0B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zov"/>
    <w:next w:val="Textbody"/>
    <w:link w:val="Nadpis2Char"/>
    <w:uiPriority w:val="9"/>
    <w:unhideWhenUsed/>
    <w:qFormat/>
    <w:rsid w:val="007F4AA8"/>
    <w:pPr>
      <w:keepNext/>
      <w:widowControl w:val="0"/>
      <w:suppressAutoHyphens/>
      <w:autoSpaceDN w:val="0"/>
      <w:spacing w:before="240" w:after="120"/>
      <w:contextualSpacing w:val="0"/>
      <w:textAlignment w:val="baseline"/>
      <w:outlineLvl w:val="1"/>
    </w:pPr>
    <w:rPr>
      <w:rFonts w:ascii="Times New Roman" w:eastAsia="SimSun" w:hAnsi="Times New Roman" w:cs="Arial"/>
      <w:b/>
      <w:bCs/>
      <w:spacing w:val="0"/>
      <w:kern w:val="3"/>
      <w:sz w:val="36"/>
      <w:szCs w:val="36"/>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1149C4"/>
    <w:rPr>
      <w:sz w:val="16"/>
      <w:szCs w:val="16"/>
    </w:rPr>
  </w:style>
  <w:style w:type="paragraph" w:styleId="Textkomentra">
    <w:name w:val="annotation text"/>
    <w:basedOn w:val="Normlny"/>
    <w:link w:val="TextkomentraChar"/>
    <w:uiPriority w:val="99"/>
    <w:semiHidden/>
    <w:unhideWhenUsed/>
    <w:rsid w:val="001149C4"/>
    <w:pPr>
      <w:spacing w:line="240" w:lineRule="auto"/>
    </w:pPr>
    <w:rPr>
      <w:sz w:val="20"/>
      <w:szCs w:val="20"/>
    </w:rPr>
  </w:style>
  <w:style w:type="character" w:customStyle="1" w:styleId="TextkomentraChar">
    <w:name w:val="Text komentára Char"/>
    <w:basedOn w:val="Predvolenpsmoodseku"/>
    <w:link w:val="Textkomentra"/>
    <w:uiPriority w:val="99"/>
    <w:semiHidden/>
    <w:rsid w:val="001149C4"/>
    <w:rPr>
      <w:sz w:val="20"/>
      <w:szCs w:val="20"/>
    </w:rPr>
  </w:style>
  <w:style w:type="paragraph" w:styleId="Predmetkomentra">
    <w:name w:val="annotation subject"/>
    <w:basedOn w:val="Textkomentra"/>
    <w:next w:val="Textkomentra"/>
    <w:link w:val="PredmetkomentraChar"/>
    <w:uiPriority w:val="99"/>
    <w:semiHidden/>
    <w:unhideWhenUsed/>
    <w:rsid w:val="001149C4"/>
    <w:rPr>
      <w:b/>
      <w:bCs/>
    </w:rPr>
  </w:style>
  <w:style w:type="character" w:customStyle="1" w:styleId="PredmetkomentraChar">
    <w:name w:val="Predmet komentára Char"/>
    <w:basedOn w:val="TextkomentraChar"/>
    <w:link w:val="Predmetkomentra"/>
    <w:uiPriority w:val="99"/>
    <w:semiHidden/>
    <w:rsid w:val="001149C4"/>
    <w:rPr>
      <w:b/>
      <w:bCs/>
      <w:sz w:val="20"/>
      <w:szCs w:val="20"/>
    </w:rPr>
  </w:style>
  <w:style w:type="paragraph" w:styleId="Hlavika">
    <w:name w:val="header"/>
    <w:basedOn w:val="Normlny"/>
    <w:link w:val="HlavikaChar"/>
    <w:uiPriority w:val="99"/>
    <w:unhideWhenUsed/>
    <w:rsid w:val="001149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49C4"/>
  </w:style>
  <w:style w:type="paragraph" w:styleId="Pta">
    <w:name w:val="footer"/>
    <w:basedOn w:val="Normlny"/>
    <w:link w:val="PtaChar"/>
    <w:uiPriority w:val="99"/>
    <w:unhideWhenUsed/>
    <w:rsid w:val="001149C4"/>
    <w:pPr>
      <w:tabs>
        <w:tab w:val="center" w:pos="4536"/>
        <w:tab w:val="right" w:pos="9072"/>
      </w:tabs>
      <w:spacing w:after="0" w:line="240" w:lineRule="auto"/>
    </w:pPr>
  </w:style>
  <w:style w:type="character" w:customStyle="1" w:styleId="PtaChar">
    <w:name w:val="Päta Char"/>
    <w:basedOn w:val="Predvolenpsmoodseku"/>
    <w:link w:val="Pta"/>
    <w:uiPriority w:val="99"/>
    <w:rsid w:val="001149C4"/>
  </w:style>
  <w:style w:type="character" w:styleId="Hypertextovprepojenie">
    <w:name w:val="Hyperlink"/>
    <w:basedOn w:val="Predvolenpsmoodseku"/>
    <w:uiPriority w:val="99"/>
    <w:unhideWhenUsed/>
    <w:rsid w:val="00D72051"/>
    <w:rPr>
      <w:color w:val="0563C1" w:themeColor="hyperlink"/>
      <w:u w:val="single"/>
    </w:rPr>
  </w:style>
  <w:style w:type="character" w:styleId="Nevyrieenzmienka">
    <w:name w:val="Unresolved Mention"/>
    <w:basedOn w:val="Predvolenpsmoodseku"/>
    <w:uiPriority w:val="99"/>
    <w:semiHidden/>
    <w:unhideWhenUsed/>
    <w:rsid w:val="00D72051"/>
    <w:rPr>
      <w:color w:val="605E5C"/>
      <w:shd w:val="clear" w:color="auto" w:fill="E1DFDD"/>
    </w:rPr>
  </w:style>
  <w:style w:type="character" w:customStyle="1" w:styleId="Nadpis2Char">
    <w:name w:val="Nadpis 2 Char"/>
    <w:basedOn w:val="Predvolenpsmoodseku"/>
    <w:link w:val="Nadpis2"/>
    <w:uiPriority w:val="9"/>
    <w:rsid w:val="007F4AA8"/>
    <w:rPr>
      <w:rFonts w:ascii="Times New Roman" w:eastAsia="SimSun" w:hAnsi="Times New Roman" w:cs="Arial"/>
      <w:b/>
      <w:bCs/>
      <w:kern w:val="3"/>
      <w:sz w:val="36"/>
      <w:szCs w:val="36"/>
      <w:lang w:eastAsia="zh-CN" w:bidi="hi-IN"/>
    </w:rPr>
  </w:style>
  <w:style w:type="paragraph" w:customStyle="1" w:styleId="Standard">
    <w:name w:val="Standard"/>
    <w:rsid w:val="007F4AA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7F4AA8"/>
    <w:pPr>
      <w:spacing w:after="120"/>
    </w:pPr>
  </w:style>
  <w:style w:type="character" w:customStyle="1" w:styleId="StrongEmphasis">
    <w:name w:val="Strong Emphasis"/>
    <w:rsid w:val="007F4AA8"/>
    <w:rPr>
      <w:b/>
      <w:bCs/>
    </w:rPr>
  </w:style>
  <w:style w:type="paragraph" w:styleId="Nzov">
    <w:name w:val="Title"/>
    <w:basedOn w:val="Normlny"/>
    <w:next w:val="Normlny"/>
    <w:link w:val="NzovChar"/>
    <w:uiPriority w:val="10"/>
    <w:qFormat/>
    <w:rsid w:val="007F4A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F4AA8"/>
    <w:rPr>
      <w:rFonts w:asciiTheme="majorHAnsi" w:eastAsiaTheme="majorEastAsia" w:hAnsiTheme="majorHAnsi" w:cstheme="majorBidi"/>
      <w:spacing w:val="-10"/>
      <w:kern w:val="28"/>
      <w:sz w:val="56"/>
      <w:szCs w:val="56"/>
    </w:rPr>
  </w:style>
  <w:style w:type="paragraph" w:styleId="Odsekzoznamu">
    <w:name w:val="List Paragraph"/>
    <w:basedOn w:val="Normlny"/>
    <w:uiPriority w:val="34"/>
    <w:qFormat/>
    <w:rsid w:val="00F34833"/>
    <w:pPr>
      <w:ind w:left="720"/>
      <w:contextualSpacing/>
    </w:pPr>
  </w:style>
  <w:style w:type="character" w:customStyle="1" w:styleId="has-inline-color">
    <w:name w:val="has-inline-color"/>
    <w:basedOn w:val="Predvolenpsmoodseku"/>
    <w:rsid w:val="00537F3E"/>
  </w:style>
  <w:style w:type="character" w:styleId="Vrazn">
    <w:name w:val="Strong"/>
    <w:basedOn w:val="Predvolenpsmoodseku"/>
    <w:uiPriority w:val="22"/>
    <w:qFormat/>
    <w:rsid w:val="00537F3E"/>
    <w:rPr>
      <w:b/>
      <w:bCs/>
    </w:rPr>
  </w:style>
  <w:style w:type="character" w:styleId="Zvraznenie">
    <w:name w:val="Emphasis"/>
    <w:basedOn w:val="Predvolenpsmoodseku"/>
    <w:uiPriority w:val="20"/>
    <w:qFormat/>
    <w:rsid w:val="00537F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58969">
      <w:bodyDiv w:val="1"/>
      <w:marLeft w:val="0"/>
      <w:marRight w:val="0"/>
      <w:marTop w:val="0"/>
      <w:marBottom w:val="0"/>
      <w:divBdr>
        <w:top w:val="none" w:sz="0" w:space="0" w:color="auto"/>
        <w:left w:val="none" w:sz="0" w:space="0" w:color="auto"/>
        <w:bottom w:val="none" w:sz="0" w:space="0" w:color="auto"/>
        <w:right w:val="none" w:sz="0" w:space="0" w:color="auto"/>
      </w:divBdr>
      <w:divsChild>
        <w:div w:id="317729610">
          <w:marLeft w:val="255"/>
          <w:marRight w:val="0"/>
          <w:marTop w:val="0"/>
          <w:marBottom w:val="0"/>
          <w:divBdr>
            <w:top w:val="none" w:sz="0" w:space="0" w:color="auto"/>
            <w:left w:val="none" w:sz="0" w:space="0" w:color="auto"/>
            <w:bottom w:val="none" w:sz="0" w:space="0" w:color="auto"/>
            <w:right w:val="none" w:sz="0" w:space="0" w:color="auto"/>
          </w:divBdr>
        </w:div>
        <w:div w:id="1359966614">
          <w:marLeft w:val="255"/>
          <w:marRight w:val="0"/>
          <w:marTop w:val="0"/>
          <w:marBottom w:val="0"/>
          <w:divBdr>
            <w:top w:val="none" w:sz="0" w:space="0" w:color="auto"/>
            <w:left w:val="none" w:sz="0" w:space="0" w:color="auto"/>
            <w:bottom w:val="none" w:sz="0" w:space="0" w:color="auto"/>
            <w:right w:val="none" w:sz="0" w:space="0" w:color="auto"/>
          </w:divBdr>
        </w:div>
        <w:div w:id="1134561531">
          <w:marLeft w:val="255"/>
          <w:marRight w:val="0"/>
          <w:marTop w:val="0"/>
          <w:marBottom w:val="0"/>
          <w:divBdr>
            <w:top w:val="none" w:sz="0" w:space="0" w:color="auto"/>
            <w:left w:val="none" w:sz="0" w:space="0" w:color="auto"/>
            <w:bottom w:val="none" w:sz="0" w:space="0" w:color="auto"/>
            <w:right w:val="none" w:sz="0" w:space="0" w:color="auto"/>
          </w:divBdr>
        </w:div>
      </w:divsChild>
    </w:div>
    <w:div w:id="11295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9/30/20220101.html" TargetMode="External"/><Relationship Id="rId18" Type="http://schemas.openxmlformats.org/officeDocument/2006/relationships/hyperlink" Target="https://www.zakonypreludi.sk/zz/1964-40/znenie-20191201" TargetMode="External"/><Relationship Id="rId26" Type="http://schemas.openxmlformats.org/officeDocument/2006/relationships/hyperlink" Target="https://www.zakonypreludi.sk/zz/1993-182/znenie-20200201" TargetMode="External"/><Relationship Id="rId39" Type="http://schemas.openxmlformats.org/officeDocument/2006/relationships/fontTable" Target="fontTable.xml"/><Relationship Id="rId21" Type="http://schemas.openxmlformats.org/officeDocument/2006/relationships/hyperlink" Target="https://www.zakonypreludi.sk/zz/2021-452/znenie-20220201" TargetMode="External"/><Relationship Id="rId34" Type="http://schemas.openxmlformats.org/officeDocument/2006/relationships/hyperlink" Target="https://www.zakonypreludi.sk/zz/2021-452/znenie-20220201" TargetMode="External"/><Relationship Id="rId7" Type="http://schemas.openxmlformats.org/officeDocument/2006/relationships/hyperlink" Target="https://www.zakonypreludi.sk/zz/1993-182/znenie-20200201" TargetMode="External"/><Relationship Id="rId12" Type="http://schemas.openxmlformats.org/officeDocument/2006/relationships/hyperlink" Target="https://www.zakonypreludi.sk/zz/2019-30/znenie-20220101" TargetMode="External"/><Relationship Id="rId17" Type="http://schemas.openxmlformats.org/officeDocument/2006/relationships/hyperlink" Target="https://www.zakonypreludi.sk/zz/1993-182/znenie-20200201" TargetMode="External"/><Relationship Id="rId25" Type="http://schemas.openxmlformats.org/officeDocument/2006/relationships/hyperlink" Target="https://www.teleoff.gov.sk/zoznam-podnikov/" TargetMode="External"/><Relationship Id="rId33" Type="http://schemas.openxmlformats.org/officeDocument/2006/relationships/hyperlink" Target="https://www.zakonypreludi.sk/zz/2021-452/znenie-20220201"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rhh.sk/" TargetMode="External"/><Relationship Id="rId20" Type="http://schemas.openxmlformats.org/officeDocument/2006/relationships/hyperlink" Target="https://www.zakonypreludi.sk/zz/1964-40/znenie-20191201"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s://www.zakonypreludi.sk/zz/2019-30/znenie-20220101" TargetMode="External"/><Relationship Id="rId24" Type="http://schemas.openxmlformats.org/officeDocument/2006/relationships/hyperlink" Target="https://www.zakonypreludi.sk/zz/2011-351" TargetMode="External"/><Relationship Id="rId32" Type="http://schemas.openxmlformats.org/officeDocument/2006/relationships/hyperlink" Target="https://www.zakonypreludi.sk/zz/2021-452/znenie-2022020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zakonypreludi.sk/zz/2019-30/znenie-20220101" TargetMode="External"/><Relationship Id="rId23" Type="http://schemas.openxmlformats.org/officeDocument/2006/relationships/hyperlink" Target="https://www.zakonypreludi.sk/zz/2021-452/znenie-20220201" TargetMode="External"/><Relationship Id="rId28" Type="http://schemas.openxmlformats.org/officeDocument/2006/relationships/hyperlink" Target="https://www.zakonypreludi.sk/zz/1964-40/znenie-20191201" TargetMode="External"/><Relationship Id="rId36" Type="http://schemas.openxmlformats.org/officeDocument/2006/relationships/hyperlink" Target="https://www.zakonypreludi.sk/zz/2021-452/znenie-20220201" TargetMode="External"/><Relationship Id="rId10" Type="http://schemas.openxmlformats.org/officeDocument/2006/relationships/hyperlink" Target="https://bratislava.blob.core.windows.net/media/Default/Dokumenty/VZN10_2020_o_zakaze_herni_a_kasin.pdf" TargetMode="External"/><Relationship Id="rId19" Type="http://schemas.openxmlformats.org/officeDocument/2006/relationships/hyperlink" Target="https://www.zakonypreludi.sk/zz/1993-182/znenie-20200201" TargetMode="External"/><Relationship Id="rId31" Type="http://schemas.openxmlformats.org/officeDocument/2006/relationships/hyperlink" Target="https://www.zakonypreludi.sk/zz/2021-452/znenie-20220201" TargetMode="External"/><Relationship Id="rId4" Type="http://schemas.openxmlformats.org/officeDocument/2006/relationships/webSettings" Target="webSettings.xml"/><Relationship Id="rId9" Type="http://schemas.openxmlformats.org/officeDocument/2006/relationships/hyperlink" Target="https://www.zakonypreludi.sk/zz/1993-182/znenie-20200201" TargetMode="External"/><Relationship Id="rId14" Type="http://schemas.openxmlformats.org/officeDocument/2006/relationships/hyperlink" Target="https://www.slov-lex.sk/pravne-predpisy/SK/ZZ/2019/30/20220101.html" TargetMode="External"/><Relationship Id="rId22" Type="http://schemas.openxmlformats.org/officeDocument/2006/relationships/hyperlink" Target="https://www.zakonypreludi.sk/zz/1993-182/znenie-20200201" TargetMode="External"/><Relationship Id="rId27" Type="http://schemas.openxmlformats.org/officeDocument/2006/relationships/hyperlink" Target="https://www.zakonypreludi.sk/zz/2021-452/znenie-20220201" TargetMode="External"/><Relationship Id="rId30" Type="http://schemas.openxmlformats.org/officeDocument/2006/relationships/hyperlink" Target="https://www.zakonypreludi.sk/zz/1976-50/znenie-20210601" TargetMode="External"/><Relationship Id="rId35" Type="http://schemas.openxmlformats.org/officeDocument/2006/relationships/hyperlink" Target="https://www.zakonypreludi.sk/zz/2021-452/znenie-20220201" TargetMode="External"/><Relationship Id="rId8" Type="http://schemas.openxmlformats.org/officeDocument/2006/relationships/hyperlink" Target="https://www.zakonypreludi.sk/zz/2019-30/znenie-20220101"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5912</Words>
  <Characters>33704</Characters>
  <Application>Microsoft Office Word</Application>
  <DocSecurity>0</DocSecurity>
  <Lines>280</Lines>
  <Paragraphs>79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Marek Perdík</cp:lastModifiedBy>
  <cp:revision>2</cp:revision>
  <dcterms:created xsi:type="dcterms:W3CDTF">2024-07-15T08:21:00Z</dcterms:created>
  <dcterms:modified xsi:type="dcterms:W3CDTF">2024-07-15T08:21:00Z</dcterms:modified>
</cp:coreProperties>
</file>